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59" w:rsidRDefault="00B12730" w:rsidP="00B12730">
      <w:pPr>
        <w:jc w:val="center"/>
        <w:rPr>
          <w:b/>
          <w:lang w:val="nl-NL"/>
        </w:rPr>
      </w:pPr>
      <w:r>
        <w:rPr>
          <w:b/>
          <w:lang w:val="nl-NL"/>
        </w:rPr>
        <w:t>TAKS SHIF – SOCIAAL LUIK</w:t>
      </w:r>
    </w:p>
    <w:p w:rsidR="00B12730" w:rsidRDefault="00B12730" w:rsidP="00B12730">
      <w:pPr>
        <w:pStyle w:val="Lijstalinea"/>
        <w:numPr>
          <w:ilvl w:val="0"/>
          <w:numId w:val="1"/>
        </w:numPr>
        <w:jc w:val="both"/>
        <w:rPr>
          <w:b/>
          <w:lang w:val="nl-NL"/>
        </w:rPr>
      </w:pPr>
      <w:r>
        <w:rPr>
          <w:b/>
          <w:lang w:val="nl-NL"/>
        </w:rPr>
        <w:t>Werkgeversbijdrage van 25% (of lager)</w:t>
      </w:r>
    </w:p>
    <w:p w:rsidR="00824FBA" w:rsidRDefault="00B12730" w:rsidP="00B12730">
      <w:pPr>
        <w:jc w:val="both"/>
        <w:rPr>
          <w:lang w:val="nl-NL"/>
        </w:rPr>
      </w:pPr>
      <w:r>
        <w:rPr>
          <w:lang w:val="nl-NL"/>
        </w:rPr>
        <w:t xml:space="preserve">Zoals reeds aangekondigd in het regeerakkoord en beslist in het begrotingsconclaaf van juli 2015 zal het faciaal tarief van de werkgeversbijdrage dalen van 32,4% naar 25%. Het tarief voor de lage </w:t>
      </w:r>
      <w:r w:rsidR="00824FBA">
        <w:rPr>
          <w:lang w:val="nl-NL"/>
        </w:rPr>
        <w:t>lonen zal daar nog onder liggen.</w:t>
      </w:r>
    </w:p>
    <w:p w:rsidR="00A95804" w:rsidRDefault="00A95804" w:rsidP="00A95804">
      <w:pPr>
        <w:jc w:val="both"/>
        <w:rPr>
          <w:lang w:val="nl-NL"/>
        </w:rPr>
      </w:pPr>
      <w:r>
        <w:rPr>
          <w:lang w:val="nl-NL"/>
        </w:rPr>
        <w:t>Vergeleken met het faciaal tarief dat vandaag geldt en het faciaal tarief dat voorzien was in het Competitiviteitspact geeft dit in 2019 het volgende resultaat voor alle looncategorieën:</w:t>
      </w:r>
    </w:p>
    <w:p w:rsidR="00A95804" w:rsidRDefault="00A95804" w:rsidP="00A95804">
      <w:pPr>
        <w:jc w:val="both"/>
        <w:rPr>
          <w:lang w:val="nl-NL"/>
        </w:rPr>
      </w:pPr>
      <w:r>
        <w:rPr>
          <w:noProof/>
          <w:lang w:eastAsia="nl-BE"/>
        </w:rPr>
        <w:drawing>
          <wp:inline distT="0" distB="0" distL="0" distR="0" wp14:anchorId="59DC6F1D" wp14:editId="789F89DE">
            <wp:extent cx="6000750" cy="3552825"/>
            <wp:effectExtent l="0" t="0" r="0"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5804" w:rsidRPr="00F16C10" w:rsidRDefault="00A95804" w:rsidP="00A95804">
      <w:pPr>
        <w:jc w:val="both"/>
        <w:rPr>
          <w:lang w:val="nl-NL"/>
        </w:rPr>
      </w:pPr>
    </w:p>
    <w:p w:rsidR="00A95804" w:rsidRDefault="00A95804" w:rsidP="00A95804">
      <w:pPr>
        <w:jc w:val="both"/>
        <w:rPr>
          <w:rFonts w:ascii="Calibri" w:hAnsi="Calibri"/>
          <w:lang w:val="nl-NL"/>
        </w:rPr>
      </w:pPr>
      <w:r>
        <w:rPr>
          <w:rFonts w:ascii="Calibri" w:hAnsi="Calibri"/>
          <w:lang w:val="nl-NL"/>
        </w:rPr>
        <w:t>Voor een aantal concrete looncategorieën geeft dit het volgende resultaat:</w:t>
      </w:r>
    </w:p>
    <w:p w:rsidR="00A95804" w:rsidRPr="00A95804" w:rsidRDefault="00A95804" w:rsidP="00A95804">
      <w:pPr>
        <w:jc w:val="both"/>
        <w:rPr>
          <w:rFonts w:ascii="Calibri" w:hAnsi="Calibri"/>
          <w:lang w:val="nl-NL"/>
        </w:rPr>
      </w:pPr>
    </w:p>
    <w:tbl>
      <w:tblPr>
        <w:tblW w:w="11000" w:type="dxa"/>
        <w:jc w:val="center"/>
        <w:tblCellMar>
          <w:left w:w="0" w:type="dxa"/>
          <w:right w:w="0" w:type="dxa"/>
        </w:tblCellMar>
        <w:tblLook w:val="04A0" w:firstRow="1" w:lastRow="0" w:firstColumn="1" w:lastColumn="0" w:noHBand="0" w:noVBand="1"/>
      </w:tblPr>
      <w:tblGrid>
        <w:gridCol w:w="1100"/>
        <w:gridCol w:w="1100"/>
        <w:gridCol w:w="1100"/>
        <w:gridCol w:w="1100"/>
        <w:gridCol w:w="1100"/>
        <w:gridCol w:w="1100"/>
        <w:gridCol w:w="1100"/>
        <w:gridCol w:w="1100"/>
        <w:gridCol w:w="1100"/>
        <w:gridCol w:w="1100"/>
      </w:tblGrid>
      <w:tr w:rsidR="00A95804" w:rsidTr="00A95804">
        <w:trPr>
          <w:trHeight w:val="300"/>
          <w:jc w:val="center"/>
        </w:trPr>
        <w:tc>
          <w:tcPr>
            <w:tcW w:w="1100" w:type="dxa"/>
            <w:vMerge w:val="restart"/>
            <w:tcBorders>
              <w:top w:val="single" w:sz="8" w:space="0" w:color="auto"/>
              <w:left w:val="single" w:sz="8" w:space="0" w:color="auto"/>
              <w:bottom w:val="single" w:sz="8" w:space="0" w:color="000000"/>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lang w:eastAsia="nl-BE"/>
              </w:rPr>
            </w:pPr>
            <w:r>
              <w:rPr>
                <w:rFonts w:ascii="Calibri" w:hAnsi="Calibri"/>
                <w:b/>
                <w:bCs/>
                <w:color w:val="FFFFFF"/>
                <w:sz w:val="20"/>
                <w:szCs w:val="20"/>
              </w:rPr>
              <w:t>Bruto maandloon</w:t>
            </w:r>
          </w:p>
        </w:tc>
        <w:tc>
          <w:tcPr>
            <w:tcW w:w="1100" w:type="dxa"/>
            <w:vMerge w:val="restart"/>
            <w:tcBorders>
              <w:top w:val="single" w:sz="8" w:space="0" w:color="auto"/>
              <w:left w:val="nil"/>
              <w:bottom w:val="single" w:sz="8" w:space="0" w:color="000000"/>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Bruto jaarloon</w:t>
            </w:r>
          </w:p>
        </w:tc>
        <w:tc>
          <w:tcPr>
            <w:tcW w:w="2200"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 xml:space="preserve">Werkgeversbijdrage 2015 </w:t>
            </w:r>
          </w:p>
          <w:p w:rsidR="00A95804" w:rsidRDefault="00A95804">
            <w:pPr>
              <w:jc w:val="center"/>
              <w:rPr>
                <w:rFonts w:ascii="Calibri" w:hAnsi="Calibri"/>
                <w:b/>
                <w:bCs/>
                <w:color w:val="FFFFFF"/>
                <w:sz w:val="20"/>
                <w:szCs w:val="20"/>
              </w:rPr>
            </w:pPr>
            <w:r>
              <w:rPr>
                <w:rFonts w:ascii="Calibri" w:hAnsi="Calibri"/>
                <w:b/>
                <w:bCs/>
                <w:color w:val="FFFFFF"/>
                <w:sz w:val="20"/>
                <w:szCs w:val="20"/>
              </w:rPr>
              <w:t>(incl. 1% vrijstelling BV)</w:t>
            </w:r>
          </w:p>
        </w:tc>
        <w:tc>
          <w:tcPr>
            <w:tcW w:w="2200"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Werkgeversbijdrage 2016 (vanaf tweede kwartaal)</w:t>
            </w:r>
          </w:p>
        </w:tc>
        <w:tc>
          <w:tcPr>
            <w:tcW w:w="2200"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Werkgeversbijdrage 2018</w:t>
            </w:r>
          </w:p>
        </w:tc>
        <w:tc>
          <w:tcPr>
            <w:tcW w:w="2200"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Werkgeversbijdrage 2019</w:t>
            </w:r>
          </w:p>
        </w:tc>
      </w:tr>
      <w:tr w:rsidR="00A95804" w:rsidTr="00A95804">
        <w:trPr>
          <w:trHeight w:val="51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5804" w:rsidRDefault="00A95804">
            <w:pPr>
              <w:rPr>
                <w:rFonts w:ascii="Calibri" w:hAnsi="Calibri"/>
                <w:b/>
                <w:bCs/>
                <w:color w:val="FFFFFF"/>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A95804" w:rsidRDefault="00A95804">
            <w:pPr>
              <w:rPr>
                <w:rFonts w:ascii="Calibri" w:hAnsi="Calibri"/>
                <w:b/>
                <w:bCs/>
                <w:color w:val="FFFFFF"/>
                <w:sz w:val="20"/>
                <w:szCs w:val="20"/>
              </w:rPr>
            </w:pP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Basistarief in %</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In EUR per jaar</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Basistarief in %</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In EUR per jaar</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Basistarief in %</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In EUR per jaar</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Basistarief in %</w:t>
            </w:r>
          </w:p>
        </w:tc>
        <w:tc>
          <w:tcPr>
            <w:tcW w:w="1100"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In EUR per jaar</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1.500,00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20.880,00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17,30%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3.373,94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12,97%</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2.529,07</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12,63%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2.461,98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10,89%</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2.123,55</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2.000,00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27.840,00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23,69%</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6.159,40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20,65%</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5.369,20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18,92%</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4.918,91</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17,92%</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4.658,47</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34.800,00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25,23%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8.200,40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24,16%</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7.853,38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22,69%</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7.375,83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22,13%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7.193,40</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3.000,00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41.760,00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26,26%</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10.241,40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25,14%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9.803,66</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9.749,56</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24,94%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9.728,33</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3.500,00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48.720,00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26,99%</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12.282,40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25,83%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11.753,94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11.374,49</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11.374,49</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4.000,00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55.680,00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27,55%</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14.323,40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26,35%</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13.704,21</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12.999,42</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12.999,42</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4.500,00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62.640,00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27,93%</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16.338,68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26,72%</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15.628,77</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14.624,34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14.624,34</w:t>
            </w:r>
          </w:p>
        </w:tc>
      </w:tr>
      <w:tr w:rsidR="00A95804" w:rsidTr="00A95804">
        <w:trPr>
          <w:trHeight w:val="300"/>
          <w:jc w:val="center"/>
        </w:trPr>
        <w:tc>
          <w:tcPr>
            <w:tcW w:w="1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5.000,00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69.600,00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27,68%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17.989,68</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26,44%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17.189,04</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16.249,27</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16.249,27</w:t>
            </w:r>
          </w:p>
        </w:tc>
      </w:tr>
    </w:tbl>
    <w:p w:rsidR="00A95804" w:rsidRDefault="00A95804" w:rsidP="00A95804">
      <w:pPr>
        <w:rPr>
          <w:rFonts w:ascii="Calibri" w:hAnsi="Calibri"/>
          <w:color w:val="1F497D"/>
          <w:lang w:val="nl-NL"/>
        </w:rPr>
      </w:pPr>
    </w:p>
    <w:p w:rsidR="00A95804" w:rsidRDefault="00A95804">
      <w:pPr>
        <w:rPr>
          <w:rFonts w:ascii="Calibri" w:hAnsi="Calibri"/>
          <w:lang w:val="nl-NL"/>
        </w:rPr>
      </w:pPr>
      <w:r>
        <w:rPr>
          <w:rFonts w:ascii="Calibri" w:hAnsi="Calibri"/>
          <w:lang w:val="nl-NL"/>
        </w:rPr>
        <w:br w:type="page"/>
      </w:r>
    </w:p>
    <w:p w:rsidR="00A95804" w:rsidRDefault="00A95804" w:rsidP="00A95804">
      <w:pPr>
        <w:jc w:val="both"/>
        <w:rPr>
          <w:rFonts w:ascii="Calibri" w:hAnsi="Calibri"/>
          <w:lang w:val="nl-NL"/>
        </w:rPr>
      </w:pPr>
      <w:r>
        <w:rPr>
          <w:rFonts w:ascii="Calibri" w:hAnsi="Calibri"/>
          <w:lang w:val="nl-NL"/>
        </w:rPr>
        <w:lastRenderedPageBreak/>
        <w:t>De totale loonkost zal dus evolueren als volgt:</w:t>
      </w:r>
    </w:p>
    <w:p w:rsidR="00A95804" w:rsidRDefault="00A95804" w:rsidP="00A95804">
      <w:pPr>
        <w:jc w:val="both"/>
        <w:rPr>
          <w:rFonts w:ascii="Calibri" w:hAnsi="Calibri"/>
          <w:lang w:val="nl-NL" w:eastAsia="nl-BE"/>
        </w:rPr>
      </w:pPr>
    </w:p>
    <w:tbl>
      <w:tblPr>
        <w:tblW w:w="11050" w:type="dxa"/>
        <w:jc w:val="center"/>
        <w:tblLayout w:type="fixed"/>
        <w:tblCellMar>
          <w:left w:w="0" w:type="dxa"/>
          <w:right w:w="0" w:type="dxa"/>
        </w:tblCellMar>
        <w:tblLook w:val="04A0" w:firstRow="1" w:lastRow="0" w:firstColumn="1" w:lastColumn="0" w:noHBand="0" w:noVBand="1"/>
      </w:tblPr>
      <w:tblGrid>
        <w:gridCol w:w="1087"/>
        <w:gridCol w:w="950"/>
        <w:gridCol w:w="1217"/>
        <w:gridCol w:w="1134"/>
        <w:gridCol w:w="1134"/>
        <w:gridCol w:w="992"/>
        <w:gridCol w:w="1134"/>
        <w:gridCol w:w="1134"/>
        <w:gridCol w:w="1134"/>
        <w:gridCol w:w="1134"/>
      </w:tblGrid>
      <w:tr w:rsidR="00A95804" w:rsidTr="00A95804">
        <w:trPr>
          <w:trHeight w:val="300"/>
          <w:jc w:val="center"/>
        </w:trPr>
        <w:tc>
          <w:tcPr>
            <w:tcW w:w="1087" w:type="dxa"/>
            <w:vMerge w:val="restart"/>
            <w:tcBorders>
              <w:top w:val="single" w:sz="8" w:space="0" w:color="auto"/>
              <w:left w:val="single" w:sz="8" w:space="0" w:color="auto"/>
              <w:bottom w:val="single" w:sz="8" w:space="0" w:color="000000"/>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Bruto maandloon</w:t>
            </w:r>
          </w:p>
        </w:tc>
        <w:tc>
          <w:tcPr>
            <w:tcW w:w="950" w:type="dxa"/>
            <w:vMerge w:val="restart"/>
            <w:tcBorders>
              <w:top w:val="single" w:sz="8" w:space="0" w:color="auto"/>
              <w:left w:val="nil"/>
              <w:bottom w:val="single" w:sz="8" w:space="0" w:color="000000"/>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Bruto jaarloon</w:t>
            </w:r>
          </w:p>
        </w:tc>
        <w:tc>
          <w:tcPr>
            <w:tcW w:w="2351"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2015</w:t>
            </w:r>
          </w:p>
        </w:tc>
        <w:tc>
          <w:tcPr>
            <w:tcW w:w="2126"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2016</w:t>
            </w:r>
          </w:p>
        </w:tc>
        <w:tc>
          <w:tcPr>
            <w:tcW w:w="2268"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2018</w:t>
            </w:r>
          </w:p>
        </w:tc>
        <w:tc>
          <w:tcPr>
            <w:tcW w:w="2268" w:type="dxa"/>
            <w:gridSpan w:val="2"/>
            <w:tcBorders>
              <w:top w:val="single" w:sz="8" w:space="0" w:color="auto"/>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2019</w:t>
            </w:r>
          </w:p>
        </w:tc>
      </w:tr>
      <w:tr w:rsidR="00A95804" w:rsidTr="00A95804">
        <w:trPr>
          <w:trHeight w:val="765"/>
          <w:jc w:val="center"/>
        </w:trPr>
        <w:tc>
          <w:tcPr>
            <w:tcW w:w="1087" w:type="dxa"/>
            <w:vMerge/>
            <w:tcBorders>
              <w:top w:val="single" w:sz="8" w:space="0" w:color="auto"/>
              <w:left w:val="single" w:sz="8" w:space="0" w:color="auto"/>
              <w:bottom w:val="single" w:sz="8" w:space="0" w:color="000000"/>
              <w:right w:val="single" w:sz="8" w:space="0" w:color="auto"/>
            </w:tcBorders>
            <w:vAlign w:val="center"/>
            <w:hideMark/>
          </w:tcPr>
          <w:p w:rsidR="00A95804" w:rsidRDefault="00A95804">
            <w:pPr>
              <w:rPr>
                <w:rFonts w:ascii="Calibri" w:hAnsi="Calibri"/>
                <w:b/>
                <w:bCs/>
                <w:color w:val="FFFFFF"/>
                <w:sz w:val="20"/>
                <w:szCs w:val="20"/>
              </w:rPr>
            </w:pPr>
          </w:p>
        </w:tc>
        <w:tc>
          <w:tcPr>
            <w:tcW w:w="950" w:type="dxa"/>
            <w:vMerge/>
            <w:tcBorders>
              <w:top w:val="single" w:sz="8" w:space="0" w:color="auto"/>
              <w:left w:val="nil"/>
              <w:bottom w:val="single" w:sz="8" w:space="0" w:color="000000"/>
              <w:right w:val="single" w:sz="8" w:space="0" w:color="auto"/>
            </w:tcBorders>
            <w:vAlign w:val="center"/>
            <w:hideMark/>
          </w:tcPr>
          <w:p w:rsidR="00A95804" w:rsidRDefault="00A95804">
            <w:pPr>
              <w:rPr>
                <w:rFonts w:ascii="Calibri" w:hAnsi="Calibri"/>
                <w:b/>
                <w:bCs/>
                <w:color w:val="FFFFFF"/>
                <w:sz w:val="20"/>
                <w:szCs w:val="20"/>
              </w:rPr>
            </w:pPr>
          </w:p>
        </w:tc>
        <w:tc>
          <w:tcPr>
            <w:tcW w:w="1217"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 werkgeversbijdrage</w:t>
            </w:r>
          </w:p>
        </w:tc>
        <w:tc>
          <w:tcPr>
            <w:tcW w:w="1134"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Loonkost per jaar</w:t>
            </w:r>
          </w:p>
        </w:tc>
        <w:tc>
          <w:tcPr>
            <w:tcW w:w="1134"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 werkgeversbijdrage</w:t>
            </w:r>
          </w:p>
        </w:tc>
        <w:tc>
          <w:tcPr>
            <w:tcW w:w="992"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Loonkost per jaar</w:t>
            </w:r>
          </w:p>
        </w:tc>
        <w:tc>
          <w:tcPr>
            <w:tcW w:w="1134"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 werkgeversbijdrage</w:t>
            </w:r>
          </w:p>
        </w:tc>
        <w:tc>
          <w:tcPr>
            <w:tcW w:w="1134"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Loonkost per jaar</w:t>
            </w:r>
          </w:p>
        </w:tc>
        <w:tc>
          <w:tcPr>
            <w:tcW w:w="1134"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 werkgeversbijdrage</w:t>
            </w:r>
          </w:p>
        </w:tc>
        <w:tc>
          <w:tcPr>
            <w:tcW w:w="1134" w:type="dxa"/>
            <w:tcBorders>
              <w:top w:val="nil"/>
              <w:left w:val="nil"/>
              <w:bottom w:val="single" w:sz="8" w:space="0" w:color="auto"/>
              <w:right w:val="single" w:sz="8" w:space="0" w:color="auto"/>
            </w:tcBorders>
            <w:shd w:val="clear" w:color="auto" w:fill="C00000"/>
            <w:tcMar>
              <w:top w:w="0" w:type="dxa"/>
              <w:left w:w="70" w:type="dxa"/>
              <w:bottom w:w="0" w:type="dxa"/>
              <w:right w:w="70" w:type="dxa"/>
            </w:tcMar>
            <w:vAlign w:val="center"/>
            <w:hideMark/>
          </w:tcPr>
          <w:p w:rsidR="00A95804" w:rsidRDefault="00A95804">
            <w:pPr>
              <w:jc w:val="center"/>
              <w:rPr>
                <w:rFonts w:ascii="Calibri" w:hAnsi="Calibri"/>
                <w:b/>
                <w:bCs/>
                <w:color w:val="FFFFFF"/>
                <w:sz w:val="20"/>
                <w:szCs w:val="20"/>
              </w:rPr>
            </w:pPr>
            <w:r>
              <w:rPr>
                <w:rFonts w:ascii="Calibri" w:hAnsi="Calibri"/>
                <w:b/>
                <w:bCs/>
                <w:color w:val="FFFFFF"/>
                <w:sz w:val="20"/>
                <w:szCs w:val="20"/>
              </w:rPr>
              <w:t>Loonkost per jaar</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1.500,00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20.880,00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17,30%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24.253,94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12,97%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23.409,07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12,63%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23.341,98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10,89%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23.003,55</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27.840,00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23,69%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33.999,40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20,65%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33.209,20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18,92%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32.758,91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17,92%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32.498,47</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34.800,00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25,23%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43.000,40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24,16%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42.653,38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22,69%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42.175,83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22,13%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41.993,40</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41.760,00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26,26%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52.001,40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25,14%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51.563,66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51.509,56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24,94%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51.488,33</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3.500,00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48.720,00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26,99%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61.002,40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25,83%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60.473,94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60.094,49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60.094,49</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55.680,00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27,55%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70.003,40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26,35%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69.384,21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68.679,42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68.679,42</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4.500,00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62.640,00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27,93%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78.978,68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26,72%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78.268,77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77.264,34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77.264,34</w:t>
            </w:r>
          </w:p>
        </w:tc>
      </w:tr>
      <w:tr w:rsidR="00A95804" w:rsidTr="00A95804">
        <w:trPr>
          <w:trHeight w:val="300"/>
          <w:jc w:val="center"/>
        </w:trPr>
        <w:tc>
          <w:tcPr>
            <w:tcW w:w="1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5.000,00</w:t>
            </w:r>
          </w:p>
        </w:tc>
        <w:tc>
          <w:tcPr>
            <w:tcW w:w="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69.600,00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27,68%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87.589,68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26,44%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86.789,04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85.849,27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25,00%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95804" w:rsidRDefault="00A95804">
            <w:pPr>
              <w:jc w:val="right"/>
              <w:rPr>
                <w:rFonts w:ascii="Calibri" w:hAnsi="Calibri"/>
                <w:color w:val="000000"/>
                <w:sz w:val="20"/>
                <w:szCs w:val="20"/>
              </w:rPr>
            </w:pPr>
            <w:r>
              <w:rPr>
                <w:rFonts w:ascii="Calibri" w:hAnsi="Calibri"/>
                <w:color w:val="000000"/>
                <w:sz w:val="20"/>
                <w:szCs w:val="20"/>
              </w:rPr>
              <w:t>85.849,27</w:t>
            </w:r>
          </w:p>
        </w:tc>
      </w:tr>
    </w:tbl>
    <w:p w:rsidR="00A95804" w:rsidRDefault="00A95804" w:rsidP="00A95804">
      <w:pPr>
        <w:jc w:val="both"/>
        <w:rPr>
          <w:rFonts w:ascii="Calibri" w:hAnsi="Calibri"/>
          <w:lang w:val="nl-NL"/>
        </w:rPr>
      </w:pPr>
    </w:p>
    <w:p w:rsidR="00A95804" w:rsidRDefault="00A95804" w:rsidP="00A95804">
      <w:pPr>
        <w:jc w:val="both"/>
        <w:rPr>
          <w:rFonts w:ascii="Calibri" w:hAnsi="Calibri"/>
          <w:lang w:val="nl-NL"/>
        </w:rPr>
      </w:pPr>
      <w:r>
        <w:rPr>
          <w:rFonts w:ascii="Calibri" w:hAnsi="Calibri"/>
          <w:lang w:val="nl-NL"/>
        </w:rPr>
        <w:t>Bovenstaande tabellen, hanteren de volgende uitgangspunten:</w:t>
      </w:r>
    </w:p>
    <w:p w:rsidR="00A95804" w:rsidRDefault="00A95804" w:rsidP="00A95804">
      <w:pPr>
        <w:pStyle w:val="Lijstalinea"/>
        <w:numPr>
          <w:ilvl w:val="0"/>
          <w:numId w:val="4"/>
        </w:numPr>
        <w:spacing w:after="0" w:line="240" w:lineRule="auto"/>
        <w:contextualSpacing w:val="0"/>
        <w:jc w:val="both"/>
        <w:rPr>
          <w:rFonts w:ascii="Calibri" w:hAnsi="Calibri"/>
          <w:lang w:val="nl-NL"/>
        </w:rPr>
      </w:pPr>
      <w:r>
        <w:rPr>
          <w:lang w:val="nl-NL"/>
        </w:rPr>
        <w:t>Bruto jaarloon = bruto maandloon x 12 + eindejaarspremie (= 1 bruto maandloon) + dubbel vakantiegeld (= 0,92 bruto maandloon). Het gaat dus om berekeningen voor standaard bedienden, zonder rekening te houden met eventuele bijkomende voordelen (vb. maaltijdcheques, aanvullend pensioen, bedrijfswagen, gsm, laptop, enz.)</w:t>
      </w:r>
    </w:p>
    <w:p w:rsidR="00A95804" w:rsidRDefault="00A95804" w:rsidP="00A95804">
      <w:pPr>
        <w:pStyle w:val="Lijstalinea"/>
        <w:numPr>
          <w:ilvl w:val="0"/>
          <w:numId w:val="4"/>
        </w:numPr>
        <w:spacing w:after="0" w:line="240" w:lineRule="auto"/>
        <w:contextualSpacing w:val="0"/>
        <w:jc w:val="both"/>
        <w:rPr>
          <w:lang w:val="nl-NL"/>
        </w:rPr>
      </w:pPr>
      <w:r>
        <w:rPr>
          <w:lang w:val="nl-NL"/>
        </w:rPr>
        <w:t>Berekeningsbasis voor de werkgeversbijdrage = bruto maandloon x 13. Er wordt namelijk geen werkgeversbijdrage betaalt op het dubbel vakantiegeld.</w:t>
      </w:r>
    </w:p>
    <w:p w:rsidR="00A95804" w:rsidRDefault="00A95804" w:rsidP="00A95804">
      <w:pPr>
        <w:pStyle w:val="Lijstalinea"/>
        <w:numPr>
          <w:ilvl w:val="0"/>
          <w:numId w:val="4"/>
        </w:numPr>
        <w:spacing w:after="0" w:line="240" w:lineRule="auto"/>
        <w:contextualSpacing w:val="0"/>
        <w:jc w:val="both"/>
        <w:rPr>
          <w:lang w:val="nl-NL"/>
        </w:rPr>
      </w:pPr>
      <w:r>
        <w:rPr>
          <w:lang w:val="nl-NL"/>
        </w:rPr>
        <w:t>Loonkost per jaar = bruto jaarloon + werkgeversbijdrage</w:t>
      </w:r>
    </w:p>
    <w:p w:rsidR="00A95804" w:rsidRDefault="00A95804" w:rsidP="00A95804">
      <w:pPr>
        <w:rPr>
          <w:rFonts w:ascii="Calibri" w:hAnsi="Calibri"/>
          <w:color w:val="1F497D"/>
          <w:lang w:val="nl-NL"/>
        </w:rPr>
      </w:pPr>
    </w:p>
    <w:p w:rsidR="00A95804" w:rsidRPr="00A95804" w:rsidRDefault="00A95804" w:rsidP="00A95804">
      <w:pPr>
        <w:rPr>
          <w:lang w:val="nl-NL"/>
        </w:rPr>
      </w:pPr>
    </w:p>
    <w:p w:rsidR="00A95804" w:rsidRDefault="00A95804" w:rsidP="00A95804"/>
    <w:p w:rsidR="00B12730" w:rsidRDefault="00B12730" w:rsidP="00B12730">
      <w:pPr>
        <w:jc w:val="both"/>
        <w:rPr>
          <w:lang w:val="nl-NL"/>
        </w:rPr>
      </w:pPr>
      <w:r>
        <w:rPr>
          <w:lang w:val="nl-NL"/>
        </w:rPr>
        <w:t>De werkgeversbijdrage zal als volgt geleidelijk verminderen</w:t>
      </w:r>
      <w:r w:rsidR="00F14F7F">
        <w:rPr>
          <w:lang w:val="nl-NL"/>
        </w:rPr>
        <w:t xml:space="preserve"> vanaf het tweede kwartaal van 2016</w:t>
      </w:r>
      <w:r>
        <w:rPr>
          <w:lang w:val="nl-NL"/>
        </w:rPr>
        <w:t>:</w:t>
      </w:r>
    </w:p>
    <w:p w:rsidR="00824FBA" w:rsidRDefault="00A95804" w:rsidP="00F14F7F">
      <w:pPr>
        <w:jc w:val="both"/>
        <w:rPr>
          <w:lang w:val="nl-NL"/>
        </w:rPr>
      </w:pPr>
      <w:r>
        <w:rPr>
          <w:lang w:val="nl-NL"/>
        </w:rPr>
        <w:t>Bovendien moet rekening gehouden worden met de volgende aandachtspunten:</w:t>
      </w:r>
    </w:p>
    <w:p w:rsidR="00A95804" w:rsidRDefault="00A95804" w:rsidP="00A95804">
      <w:pPr>
        <w:pStyle w:val="Lijstalinea"/>
        <w:numPr>
          <w:ilvl w:val="0"/>
          <w:numId w:val="5"/>
        </w:numPr>
        <w:spacing w:after="0" w:line="240" w:lineRule="auto"/>
        <w:contextualSpacing w:val="0"/>
      </w:pPr>
      <w:r>
        <w:t>D</w:t>
      </w:r>
      <w:r>
        <w:rPr>
          <w:lang w:val="nl-NL"/>
        </w:rPr>
        <w:t xml:space="preserve">e structurele vrijstelling van doorstorting van de bedrijfsvoorheffing (1% van het bruto loon) wordt afgeschaft en omgezet in een vermindering van de werkgeversbijdrage. Voor de berekening van het faciaal tarief van de werkgeversbijdrage in 2015 </w:t>
      </w:r>
      <w:r w:rsidR="00534B0F">
        <w:rPr>
          <w:lang w:val="nl-NL"/>
        </w:rPr>
        <w:t>is</w:t>
      </w:r>
      <w:r>
        <w:rPr>
          <w:lang w:val="nl-NL"/>
        </w:rPr>
        <w:t xml:space="preserve"> – ter wille van een correcte vergelijking – deze structurele vijstaling al als een bijkomende vermindering van de werkgeversbijdrage van 1% behandeld.</w:t>
      </w:r>
    </w:p>
    <w:p w:rsidR="00A95804" w:rsidRDefault="00A95804" w:rsidP="00A95804">
      <w:pPr>
        <w:pStyle w:val="Lijstalinea"/>
        <w:numPr>
          <w:ilvl w:val="0"/>
          <w:numId w:val="5"/>
        </w:numPr>
        <w:spacing w:after="0" w:line="240" w:lineRule="auto"/>
        <w:contextualSpacing w:val="0"/>
        <w:jc w:val="both"/>
        <w:rPr>
          <w:lang w:val="nl-NL"/>
        </w:rPr>
      </w:pPr>
      <w:r>
        <w:rPr>
          <w:lang w:val="nl-NL"/>
        </w:rPr>
        <w:t>De werkgever zal bovenop het faciaal tarief nog enkele kleinere bijdragen verschuldigd blijven, zoals vb. de bijdrage voor grote werkgevers (+ 10 werknemers) van 1,6%, de bijzondere bijdrage Fonds voor Sluiting van Ondernemingen (0,23% tot 0,25%), de bijzondere bijdrage van</w:t>
      </w:r>
      <w:r>
        <w:t xml:space="preserve"> 0,01% Asbestfonds en de bijzondere bijdrage van 0,02% voor Arbeidsongevallen. </w:t>
      </w:r>
    </w:p>
    <w:p w:rsidR="00A95804" w:rsidRPr="00A95804" w:rsidRDefault="00A95804" w:rsidP="00F14F7F">
      <w:pPr>
        <w:jc w:val="both"/>
      </w:pPr>
    </w:p>
    <w:p w:rsidR="00B12730" w:rsidRDefault="00B12730" w:rsidP="00B12730">
      <w:pPr>
        <w:pStyle w:val="Lijstalinea"/>
        <w:numPr>
          <w:ilvl w:val="0"/>
          <w:numId w:val="1"/>
        </w:numPr>
        <w:jc w:val="both"/>
        <w:rPr>
          <w:b/>
          <w:lang w:val="nl-NL"/>
        </w:rPr>
      </w:pPr>
      <w:r>
        <w:rPr>
          <w:b/>
          <w:lang w:val="nl-NL"/>
        </w:rPr>
        <w:t>Bijdragevermindering voor de eerste aanwerving(en)</w:t>
      </w:r>
    </w:p>
    <w:p w:rsidR="00B12730" w:rsidRDefault="00B12730" w:rsidP="00B12730">
      <w:pPr>
        <w:jc w:val="both"/>
        <w:rPr>
          <w:b/>
          <w:lang w:val="nl-NL"/>
        </w:rPr>
      </w:pPr>
      <w:r>
        <w:rPr>
          <w:b/>
          <w:lang w:val="nl-NL"/>
        </w:rPr>
        <w:t>Volledige vrijstelling van werkgeversbijdrage voor de eerste aanwerving tussen 01/01/2016 en 31/12/2020</w:t>
      </w:r>
    </w:p>
    <w:p w:rsidR="00F14F7F" w:rsidRPr="00F14F7F" w:rsidRDefault="00F14F7F" w:rsidP="00B12730">
      <w:pPr>
        <w:jc w:val="both"/>
        <w:rPr>
          <w:lang w:val="nl-NL"/>
        </w:rPr>
      </w:pPr>
      <w:r>
        <w:rPr>
          <w:lang w:val="nl-NL"/>
        </w:rPr>
        <w:t xml:space="preserve">Er zullen geen werkgeversbijdragen voor de sociale zekerheid verschuldigd zijn voor een eerste werknemer </w:t>
      </w:r>
      <w:r w:rsidR="00355ABC">
        <w:rPr>
          <w:lang w:val="nl-NL"/>
        </w:rPr>
        <w:t xml:space="preserve">die </w:t>
      </w:r>
      <w:r>
        <w:rPr>
          <w:lang w:val="nl-NL"/>
        </w:rPr>
        <w:t>tussen 1 januari 2016 en 31 december 2020</w:t>
      </w:r>
      <w:r w:rsidR="00355ABC">
        <w:rPr>
          <w:lang w:val="nl-NL"/>
        </w:rPr>
        <w:t xml:space="preserve"> wordt aangeworven</w:t>
      </w:r>
      <w:r>
        <w:rPr>
          <w:lang w:val="nl-NL"/>
        </w:rPr>
        <w:t xml:space="preserve">. </w:t>
      </w:r>
      <w:r w:rsidR="00355ABC">
        <w:rPr>
          <w:lang w:val="nl-NL"/>
        </w:rPr>
        <w:t xml:space="preserve">De vrijstelling </w:t>
      </w:r>
      <w:r w:rsidR="00F11448">
        <w:rPr>
          <w:lang w:val="nl-NL"/>
        </w:rPr>
        <w:t>geldt</w:t>
      </w:r>
      <w:r w:rsidR="00355ABC">
        <w:rPr>
          <w:lang w:val="nl-NL"/>
        </w:rPr>
        <w:t xml:space="preserve"> in principe v</w:t>
      </w:r>
      <w:r w:rsidR="00F11448">
        <w:rPr>
          <w:lang w:val="nl-NL"/>
        </w:rPr>
        <w:t>oor</w:t>
      </w:r>
      <w:r w:rsidR="00355ABC">
        <w:rPr>
          <w:lang w:val="nl-NL"/>
        </w:rPr>
        <w:t xml:space="preserve"> onbepaalde duur. </w:t>
      </w:r>
    </w:p>
    <w:p w:rsidR="00B12730" w:rsidRDefault="00B12730" w:rsidP="00B12730">
      <w:pPr>
        <w:jc w:val="both"/>
        <w:rPr>
          <w:b/>
          <w:lang w:val="nl-NL"/>
        </w:rPr>
      </w:pPr>
      <w:r>
        <w:rPr>
          <w:b/>
          <w:lang w:val="nl-NL"/>
        </w:rPr>
        <w:t xml:space="preserve">Extra verlaging voor de tweede en vijfde aanwerving en uitbreiding bij de zesde aanwerving </w:t>
      </w:r>
    </w:p>
    <w:p w:rsidR="00B12730" w:rsidRDefault="00F14F7F" w:rsidP="00B12730">
      <w:pPr>
        <w:jc w:val="both"/>
        <w:rPr>
          <w:lang w:val="nl-NL"/>
        </w:rPr>
      </w:pPr>
      <w:r>
        <w:rPr>
          <w:lang w:val="nl-NL"/>
        </w:rPr>
        <w:t>De huidige vermindering van werkgeversbijdragen voor de eerste tot de vijfde werknemer zullen als volgt van toepassing worden op de toekomstige tweede tot zesde werknemer, aangeworven vanaf 2016 (vermindering per kwartaal):</w:t>
      </w:r>
    </w:p>
    <w:tbl>
      <w:tblPr>
        <w:tblStyle w:val="Tabelraster"/>
        <w:tblW w:w="8841" w:type="dxa"/>
        <w:tblLook w:val="04A0" w:firstRow="1" w:lastRow="0" w:firstColumn="1" w:lastColumn="0" w:noHBand="0" w:noVBand="1"/>
      </w:tblPr>
      <w:tblGrid>
        <w:gridCol w:w="1942"/>
        <w:gridCol w:w="2232"/>
        <w:gridCol w:w="2232"/>
        <w:gridCol w:w="2435"/>
      </w:tblGrid>
      <w:tr w:rsidR="00F14F7F" w:rsidRPr="00F14F7F" w:rsidTr="00F14F7F">
        <w:tc>
          <w:tcPr>
            <w:tcW w:w="1942" w:type="dxa"/>
          </w:tcPr>
          <w:p w:rsidR="00F14F7F" w:rsidRPr="00F14F7F" w:rsidRDefault="00F14F7F" w:rsidP="00B12730">
            <w:pPr>
              <w:jc w:val="both"/>
              <w:rPr>
                <w:sz w:val="20"/>
                <w:szCs w:val="20"/>
                <w:lang w:val="nl-NL"/>
              </w:rPr>
            </w:pPr>
          </w:p>
        </w:tc>
        <w:tc>
          <w:tcPr>
            <w:tcW w:w="2232" w:type="dxa"/>
          </w:tcPr>
          <w:p w:rsidR="00F14F7F" w:rsidRPr="00F14F7F" w:rsidRDefault="00F14F7F" w:rsidP="007E0299">
            <w:pPr>
              <w:jc w:val="center"/>
              <w:rPr>
                <w:sz w:val="20"/>
                <w:szCs w:val="20"/>
                <w:lang w:val="nl-NL"/>
              </w:rPr>
            </w:pPr>
            <w:r w:rsidRPr="00F14F7F">
              <w:rPr>
                <w:sz w:val="20"/>
                <w:szCs w:val="20"/>
                <w:lang w:val="nl-NL"/>
              </w:rPr>
              <w:t>Kwartaal 1 tot en met 5</w:t>
            </w:r>
          </w:p>
        </w:tc>
        <w:tc>
          <w:tcPr>
            <w:tcW w:w="2232" w:type="dxa"/>
          </w:tcPr>
          <w:p w:rsidR="00F14F7F" w:rsidRPr="00F14F7F" w:rsidRDefault="00F14F7F" w:rsidP="007E0299">
            <w:pPr>
              <w:jc w:val="center"/>
              <w:rPr>
                <w:sz w:val="20"/>
                <w:szCs w:val="20"/>
                <w:lang w:val="nl-NL"/>
              </w:rPr>
            </w:pPr>
            <w:r w:rsidRPr="00F14F7F">
              <w:rPr>
                <w:sz w:val="20"/>
                <w:szCs w:val="20"/>
                <w:lang w:val="nl-NL"/>
              </w:rPr>
              <w:t>Kwartaal 6 tot en met 9</w:t>
            </w:r>
          </w:p>
        </w:tc>
        <w:tc>
          <w:tcPr>
            <w:tcW w:w="2435" w:type="dxa"/>
          </w:tcPr>
          <w:p w:rsidR="00F14F7F" w:rsidRPr="00F14F7F" w:rsidRDefault="00F14F7F" w:rsidP="007E0299">
            <w:pPr>
              <w:jc w:val="center"/>
              <w:rPr>
                <w:sz w:val="20"/>
                <w:szCs w:val="20"/>
                <w:lang w:val="nl-NL"/>
              </w:rPr>
            </w:pPr>
            <w:r w:rsidRPr="00F14F7F">
              <w:rPr>
                <w:sz w:val="20"/>
                <w:szCs w:val="20"/>
                <w:lang w:val="nl-NL"/>
              </w:rPr>
              <w:t>Kwartaal 10 tot en met 13</w:t>
            </w:r>
          </w:p>
        </w:tc>
      </w:tr>
      <w:tr w:rsidR="00F14F7F" w:rsidRPr="00F14F7F" w:rsidTr="00F14F7F">
        <w:tc>
          <w:tcPr>
            <w:tcW w:w="1942" w:type="dxa"/>
          </w:tcPr>
          <w:p w:rsidR="00F14F7F" w:rsidRPr="00F14F7F" w:rsidRDefault="00F14F7F" w:rsidP="00B12730">
            <w:pPr>
              <w:jc w:val="both"/>
              <w:rPr>
                <w:sz w:val="20"/>
                <w:szCs w:val="20"/>
                <w:lang w:val="nl-NL"/>
              </w:rPr>
            </w:pPr>
            <w:r w:rsidRPr="00F14F7F">
              <w:rPr>
                <w:sz w:val="20"/>
                <w:szCs w:val="20"/>
                <w:lang w:val="nl-NL"/>
              </w:rPr>
              <w:t>Tweede werknemer</w:t>
            </w:r>
          </w:p>
        </w:tc>
        <w:tc>
          <w:tcPr>
            <w:tcW w:w="2232" w:type="dxa"/>
          </w:tcPr>
          <w:p w:rsidR="00F14F7F" w:rsidRPr="00F14F7F" w:rsidRDefault="00F14F7F" w:rsidP="007E0299">
            <w:pPr>
              <w:jc w:val="center"/>
              <w:rPr>
                <w:sz w:val="20"/>
                <w:szCs w:val="20"/>
                <w:lang w:val="nl-NL"/>
              </w:rPr>
            </w:pPr>
            <w:r>
              <w:rPr>
                <w:sz w:val="20"/>
                <w:szCs w:val="20"/>
                <w:lang w:val="nl-NL"/>
              </w:rPr>
              <w:t>1.550 EUR</w:t>
            </w:r>
          </w:p>
        </w:tc>
        <w:tc>
          <w:tcPr>
            <w:tcW w:w="2232" w:type="dxa"/>
          </w:tcPr>
          <w:p w:rsidR="00F14F7F" w:rsidRPr="00F14F7F" w:rsidRDefault="00F14F7F" w:rsidP="007E0299">
            <w:pPr>
              <w:jc w:val="center"/>
              <w:rPr>
                <w:sz w:val="20"/>
                <w:szCs w:val="20"/>
                <w:lang w:val="nl-NL"/>
              </w:rPr>
            </w:pPr>
            <w:r>
              <w:rPr>
                <w:sz w:val="20"/>
                <w:szCs w:val="20"/>
                <w:lang w:val="nl-NL"/>
              </w:rPr>
              <w:t>1.</w:t>
            </w:r>
            <w:r w:rsidR="007E0299">
              <w:rPr>
                <w:sz w:val="20"/>
                <w:szCs w:val="20"/>
                <w:lang w:val="nl-NL"/>
              </w:rPr>
              <w:t>0</w:t>
            </w:r>
            <w:r>
              <w:rPr>
                <w:sz w:val="20"/>
                <w:szCs w:val="20"/>
                <w:lang w:val="nl-NL"/>
              </w:rPr>
              <w:t>50 EUR</w:t>
            </w:r>
          </w:p>
        </w:tc>
        <w:tc>
          <w:tcPr>
            <w:tcW w:w="2435" w:type="dxa"/>
          </w:tcPr>
          <w:p w:rsidR="00F14F7F" w:rsidRPr="00F14F7F" w:rsidRDefault="00F14F7F" w:rsidP="007E0299">
            <w:pPr>
              <w:jc w:val="center"/>
              <w:rPr>
                <w:sz w:val="20"/>
                <w:szCs w:val="20"/>
                <w:lang w:val="nl-NL"/>
              </w:rPr>
            </w:pPr>
            <w:r>
              <w:rPr>
                <w:sz w:val="20"/>
                <w:szCs w:val="20"/>
                <w:lang w:val="nl-NL"/>
              </w:rPr>
              <w:t>450 EUR</w:t>
            </w:r>
          </w:p>
        </w:tc>
      </w:tr>
      <w:tr w:rsidR="00F14F7F" w:rsidRPr="00F14F7F" w:rsidTr="00F14F7F">
        <w:tc>
          <w:tcPr>
            <w:tcW w:w="1942" w:type="dxa"/>
          </w:tcPr>
          <w:p w:rsidR="00F14F7F" w:rsidRPr="00F14F7F" w:rsidRDefault="00F14F7F" w:rsidP="00B12730">
            <w:pPr>
              <w:jc w:val="both"/>
              <w:rPr>
                <w:sz w:val="20"/>
                <w:szCs w:val="20"/>
                <w:lang w:val="nl-NL"/>
              </w:rPr>
            </w:pPr>
            <w:r w:rsidRPr="00F14F7F">
              <w:rPr>
                <w:sz w:val="20"/>
                <w:szCs w:val="20"/>
                <w:lang w:val="nl-NL"/>
              </w:rPr>
              <w:t>Derde werknemer</w:t>
            </w:r>
          </w:p>
        </w:tc>
        <w:tc>
          <w:tcPr>
            <w:tcW w:w="2232" w:type="dxa"/>
          </w:tcPr>
          <w:p w:rsidR="00F14F7F" w:rsidRPr="00F14F7F" w:rsidRDefault="00F14F7F" w:rsidP="007E0299">
            <w:pPr>
              <w:jc w:val="center"/>
              <w:rPr>
                <w:sz w:val="20"/>
                <w:szCs w:val="20"/>
                <w:lang w:val="nl-NL"/>
              </w:rPr>
            </w:pPr>
            <w:r>
              <w:rPr>
                <w:sz w:val="20"/>
                <w:szCs w:val="20"/>
                <w:lang w:val="nl-NL"/>
              </w:rPr>
              <w:t>1.050 EUR</w:t>
            </w:r>
          </w:p>
        </w:tc>
        <w:tc>
          <w:tcPr>
            <w:tcW w:w="2232" w:type="dxa"/>
          </w:tcPr>
          <w:p w:rsidR="00F14F7F" w:rsidRPr="00F14F7F" w:rsidRDefault="007E0299" w:rsidP="007E0299">
            <w:pPr>
              <w:jc w:val="center"/>
              <w:rPr>
                <w:sz w:val="20"/>
                <w:szCs w:val="20"/>
                <w:lang w:val="nl-NL"/>
              </w:rPr>
            </w:pPr>
            <w:r>
              <w:rPr>
                <w:sz w:val="20"/>
                <w:szCs w:val="20"/>
                <w:lang w:val="nl-NL"/>
              </w:rPr>
              <w:t>450 EUR</w:t>
            </w:r>
          </w:p>
        </w:tc>
        <w:tc>
          <w:tcPr>
            <w:tcW w:w="2435" w:type="dxa"/>
          </w:tcPr>
          <w:p w:rsidR="00F14F7F" w:rsidRPr="00F14F7F" w:rsidRDefault="007E0299" w:rsidP="007E0299">
            <w:pPr>
              <w:jc w:val="center"/>
              <w:rPr>
                <w:sz w:val="20"/>
                <w:szCs w:val="20"/>
                <w:lang w:val="nl-NL"/>
              </w:rPr>
            </w:pPr>
            <w:r>
              <w:rPr>
                <w:sz w:val="20"/>
                <w:szCs w:val="20"/>
                <w:lang w:val="nl-NL"/>
              </w:rPr>
              <w:t>450 EUR</w:t>
            </w:r>
          </w:p>
        </w:tc>
      </w:tr>
      <w:tr w:rsidR="00F14F7F" w:rsidRPr="00F14F7F" w:rsidTr="00F14F7F">
        <w:tc>
          <w:tcPr>
            <w:tcW w:w="1942" w:type="dxa"/>
          </w:tcPr>
          <w:p w:rsidR="00F14F7F" w:rsidRPr="00F14F7F" w:rsidRDefault="00F14F7F" w:rsidP="00B12730">
            <w:pPr>
              <w:jc w:val="both"/>
              <w:rPr>
                <w:sz w:val="20"/>
                <w:szCs w:val="20"/>
                <w:lang w:val="nl-NL"/>
              </w:rPr>
            </w:pPr>
            <w:r w:rsidRPr="00F14F7F">
              <w:rPr>
                <w:sz w:val="20"/>
                <w:szCs w:val="20"/>
                <w:lang w:val="nl-NL"/>
              </w:rPr>
              <w:t>Vierde werknemer</w:t>
            </w:r>
          </w:p>
        </w:tc>
        <w:tc>
          <w:tcPr>
            <w:tcW w:w="2232" w:type="dxa"/>
          </w:tcPr>
          <w:p w:rsidR="00F14F7F" w:rsidRPr="00F14F7F" w:rsidRDefault="007E0299" w:rsidP="007E0299">
            <w:pPr>
              <w:jc w:val="center"/>
              <w:rPr>
                <w:sz w:val="20"/>
                <w:szCs w:val="20"/>
                <w:lang w:val="nl-NL"/>
              </w:rPr>
            </w:pPr>
            <w:r>
              <w:rPr>
                <w:sz w:val="20"/>
                <w:szCs w:val="20"/>
                <w:lang w:val="nl-NL"/>
              </w:rPr>
              <w:t>1.050 EUR</w:t>
            </w:r>
          </w:p>
        </w:tc>
        <w:tc>
          <w:tcPr>
            <w:tcW w:w="2232" w:type="dxa"/>
          </w:tcPr>
          <w:p w:rsidR="00F14F7F" w:rsidRPr="00F14F7F" w:rsidRDefault="007E0299" w:rsidP="007E0299">
            <w:pPr>
              <w:jc w:val="center"/>
              <w:rPr>
                <w:sz w:val="20"/>
                <w:szCs w:val="20"/>
                <w:lang w:val="nl-NL"/>
              </w:rPr>
            </w:pPr>
            <w:r>
              <w:rPr>
                <w:sz w:val="20"/>
                <w:szCs w:val="20"/>
                <w:lang w:val="nl-NL"/>
              </w:rPr>
              <w:t>450 EUR</w:t>
            </w:r>
          </w:p>
        </w:tc>
        <w:tc>
          <w:tcPr>
            <w:tcW w:w="2435" w:type="dxa"/>
          </w:tcPr>
          <w:p w:rsidR="00F14F7F" w:rsidRPr="00F14F7F" w:rsidRDefault="007E0299" w:rsidP="007E0299">
            <w:pPr>
              <w:jc w:val="center"/>
              <w:rPr>
                <w:sz w:val="20"/>
                <w:szCs w:val="20"/>
                <w:lang w:val="nl-NL"/>
              </w:rPr>
            </w:pPr>
            <w:r>
              <w:rPr>
                <w:sz w:val="20"/>
                <w:szCs w:val="20"/>
                <w:lang w:val="nl-NL"/>
              </w:rPr>
              <w:t>0 EUR</w:t>
            </w:r>
          </w:p>
        </w:tc>
      </w:tr>
      <w:tr w:rsidR="00F14F7F" w:rsidRPr="00F14F7F" w:rsidTr="00F14F7F">
        <w:tc>
          <w:tcPr>
            <w:tcW w:w="1942" w:type="dxa"/>
          </w:tcPr>
          <w:p w:rsidR="00F14F7F" w:rsidRPr="00F14F7F" w:rsidRDefault="00F14F7F" w:rsidP="00B12730">
            <w:pPr>
              <w:jc w:val="both"/>
              <w:rPr>
                <w:sz w:val="20"/>
                <w:szCs w:val="20"/>
                <w:lang w:val="nl-NL"/>
              </w:rPr>
            </w:pPr>
            <w:r w:rsidRPr="00F14F7F">
              <w:rPr>
                <w:sz w:val="20"/>
                <w:szCs w:val="20"/>
                <w:lang w:val="nl-NL"/>
              </w:rPr>
              <w:t>Vijfde werknemer</w:t>
            </w:r>
          </w:p>
        </w:tc>
        <w:tc>
          <w:tcPr>
            <w:tcW w:w="2232" w:type="dxa"/>
          </w:tcPr>
          <w:p w:rsidR="00F14F7F" w:rsidRPr="00F14F7F" w:rsidRDefault="007E0299" w:rsidP="007E0299">
            <w:pPr>
              <w:jc w:val="center"/>
              <w:rPr>
                <w:sz w:val="20"/>
                <w:szCs w:val="20"/>
                <w:lang w:val="nl-NL"/>
              </w:rPr>
            </w:pPr>
            <w:r>
              <w:rPr>
                <w:sz w:val="20"/>
                <w:szCs w:val="20"/>
                <w:lang w:val="nl-NL"/>
              </w:rPr>
              <w:t>1.000 EUR</w:t>
            </w:r>
          </w:p>
        </w:tc>
        <w:tc>
          <w:tcPr>
            <w:tcW w:w="2232" w:type="dxa"/>
          </w:tcPr>
          <w:p w:rsidR="00F14F7F" w:rsidRPr="00F14F7F" w:rsidRDefault="007E0299" w:rsidP="007E0299">
            <w:pPr>
              <w:jc w:val="center"/>
              <w:rPr>
                <w:sz w:val="20"/>
                <w:szCs w:val="20"/>
                <w:lang w:val="nl-NL"/>
              </w:rPr>
            </w:pPr>
            <w:r>
              <w:rPr>
                <w:sz w:val="20"/>
                <w:szCs w:val="20"/>
                <w:lang w:val="nl-NL"/>
              </w:rPr>
              <w:t>400 EUR</w:t>
            </w:r>
          </w:p>
        </w:tc>
        <w:tc>
          <w:tcPr>
            <w:tcW w:w="2435" w:type="dxa"/>
          </w:tcPr>
          <w:p w:rsidR="00F14F7F" w:rsidRPr="00F14F7F" w:rsidRDefault="007E0299" w:rsidP="007E0299">
            <w:pPr>
              <w:jc w:val="center"/>
              <w:rPr>
                <w:sz w:val="20"/>
                <w:szCs w:val="20"/>
                <w:lang w:val="nl-NL"/>
              </w:rPr>
            </w:pPr>
            <w:r>
              <w:rPr>
                <w:sz w:val="20"/>
                <w:szCs w:val="20"/>
                <w:lang w:val="nl-NL"/>
              </w:rPr>
              <w:t>0 EUR</w:t>
            </w:r>
          </w:p>
        </w:tc>
      </w:tr>
      <w:tr w:rsidR="00F14F7F" w:rsidRPr="00F14F7F" w:rsidTr="00F14F7F">
        <w:tc>
          <w:tcPr>
            <w:tcW w:w="1942" w:type="dxa"/>
          </w:tcPr>
          <w:p w:rsidR="00F14F7F" w:rsidRPr="00F14F7F" w:rsidRDefault="00F14F7F" w:rsidP="00B12730">
            <w:pPr>
              <w:jc w:val="both"/>
              <w:rPr>
                <w:sz w:val="20"/>
                <w:szCs w:val="20"/>
                <w:lang w:val="nl-NL"/>
              </w:rPr>
            </w:pPr>
            <w:r w:rsidRPr="00F14F7F">
              <w:rPr>
                <w:sz w:val="20"/>
                <w:szCs w:val="20"/>
                <w:lang w:val="nl-NL"/>
              </w:rPr>
              <w:t>Zesde werknemer</w:t>
            </w:r>
          </w:p>
        </w:tc>
        <w:tc>
          <w:tcPr>
            <w:tcW w:w="2232" w:type="dxa"/>
          </w:tcPr>
          <w:p w:rsidR="00F14F7F" w:rsidRPr="00F14F7F" w:rsidRDefault="007E0299" w:rsidP="007E0299">
            <w:pPr>
              <w:jc w:val="center"/>
              <w:rPr>
                <w:sz w:val="20"/>
                <w:szCs w:val="20"/>
                <w:lang w:val="nl-NL"/>
              </w:rPr>
            </w:pPr>
            <w:r>
              <w:rPr>
                <w:sz w:val="20"/>
                <w:szCs w:val="20"/>
                <w:lang w:val="nl-NL"/>
              </w:rPr>
              <w:t>1.000 EUR</w:t>
            </w:r>
          </w:p>
        </w:tc>
        <w:tc>
          <w:tcPr>
            <w:tcW w:w="2232" w:type="dxa"/>
          </w:tcPr>
          <w:p w:rsidR="00F14F7F" w:rsidRPr="00F14F7F" w:rsidRDefault="007E0299" w:rsidP="007E0299">
            <w:pPr>
              <w:jc w:val="center"/>
              <w:rPr>
                <w:sz w:val="20"/>
                <w:szCs w:val="20"/>
                <w:lang w:val="nl-NL"/>
              </w:rPr>
            </w:pPr>
            <w:r>
              <w:rPr>
                <w:sz w:val="20"/>
                <w:szCs w:val="20"/>
                <w:lang w:val="nl-NL"/>
              </w:rPr>
              <w:t>400 EUR</w:t>
            </w:r>
          </w:p>
        </w:tc>
        <w:tc>
          <w:tcPr>
            <w:tcW w:w="2435" w:type="dxa"/>
          </w:tcPr>
          <w:p w:rsidR="00F14F7F" w:rsidRPr="00F14F7F" w:rsidRDefault="007E0299" w:rsidP="007E0299">
            <w:pPr>
              <w:jc w:val="center"/>
              <w:rPr>
                <w:sz w:val="20"/>
                <w:szCs w:val="20"/>
                <w:lang w:val="nl-NL"/>
              </w:rPr>
            </w:pPr>
            <w:r>
              <w:rPr>
                <w:sz w:val="20"/>
                <w:szCs w:val="20"/>
                <w:lang w:val="nl-NL"/>
              </w:rPr>
              <w:t>0 EUR</w:t>
            </w:r>
          </w:p>
        </w:tc>
      </w:tr>
    </w:tbl>
    <w:p w:rsidR="00F14F7F" w:rsidRDefault="00F14F7F" w:rsidP="00B12730">
      <w:pPr>
        <w:jc w:val="both"/>
        <w:rPr>
          <w:lang w:val="nl-NL"/>
        </w:rPr>
      </w:pPr>
    </w:p>
    <w:p w:rsidR="007E0299" w:rsidRDefault="00E24291" w:rsidP="00E24291">
      <w:pPr>
        <w:jc w:val="both"/>
        <w:rPr>
          <w:lang w:val="nl-NL"/>
        </w:rPr>
      </w:pPr>
      <w:r>
        <w:rPr>
          <w:lang w:val="nl-NL"/>
        </w:rPr>
        <w:t>Deze</w:t>
      </w:r>
      <w:r w:rsidR="007E0299">
        <w:rPr>
          <w:lang w:val="nl-NL"/>
        </w:rPr>
        <w:t xml:space="preserve"> verminderingen </w:t>
      </w:r>
      <w:r>
        <w:rPr>
          <w:lang w:val="nl-NL"/>
        </w:rPr>
        <w:t xml:space="preserve">zullen later nog </w:t>
      </w:r>
      <w:r w:rsidR="007E0299">
        <w:rPr>
          <w:lang w:val="nl-NL"/>
        </w:rPr>
        <w:t xml:space="preserve">bijkomend versterkt </w:t>
      </w:r>
      <w:r>
        <w:rPr>
          <w:lang w:val="nl-NL"/>
        </w:rPr>
        <w:t>worden.</w:t>
      </w:r>
    </w:p>
    <w:p w:rsidR="00534B0F" w:rsidRDefault="00534B0F">
      <w:pPr>
        <w:rPr>
          <w:b/>
          <w:lang w:val="nl-NL"/>
        </w:rPr>
      </w:pPr>
      <w:r>
        <w:rPr>
          <w:b/>
          <w:lang w:val="nl-NL"/>
        </w:rPr>
        <w:br w:type="page"/>
      </w:r>
    </w:p>
    <w:p w:rsidR="00A95804" w:rsidRDefault="00A95804" w:rsidP="00B12730">
      <w:pPr>
        <w:jc w:val="both"/>
        <w:rPr>
          <w:b/>
          <w:lang w:val="nl-NL"/>
        </w:rPr>
      </w:pPr>
      <w:r>
        <w:rPr>
          <w:b/>
          <w:lang w:val="nl-NL"/>
        </w:rPr>
        <w:lastRenderedPageBreak/>
        <w:t>Aanwervingen in 2015</w:t>
      </w:r>
    </w:p>
    <w:p w:rsidR="00A95804" w:rsidRPr="00A95804" w:rsidRDefault="00A95804" w:rsidP="00B12730">
      <w:pPr>
        <w:jc w:val="both"/>
        <w:rPr>
          <w:lang w:val="nl-NL"/>
        </w:rPr>
      </w:pPr>
      <w:r>
        <w:rPr>
          <w:lang w:val="nl-NL"/>
        </w:rPr>
        <w:t>Voor een tweede tot vijfde aanwerving in 2015 zullen de nieuwe bedragen vanaf 2016 van toepassing worden tijdens de resterende kwartalen van de bijdragevermindering.</w:t>
      </w:r>
    </w:p>
    <w:p w:rsidR="007E0299" w:rsidRDefault="00A95804" w:rsidP="00B12730">
      <w:pPr>
        <w:jc w:val="both"/>
        <w:rPr>
          <w:lang w:val="nl-NL"/>
        </w:rPr>
      </w:pPr>
      <w:r>
        <w:rPr>
          <w:lang w:val="nl-NL"/>
        </w:rPr>
        <w:t xml:space="preserve">Voor een eerste aanwerving in 2015 geldt een volledige vrijstelling van werkgeversbijdragen, maar slechts voor de resterende kwartalen van de periode van bijdragevermindering die in 2015 is gestart. </w:t>
      </w:r>
    </w:p>
    <w:p w:rsidR="00355ABC" w:rsidRDefault="00355ABC" w:rsidP="00B12730">
      <w:pPr>
        <w:jc w:val="both"/>
        <w:rPr>
          <w:b/>
          <w:lang w:val="nl-NL"/>
        </w:rPr>
      </w:pPr>
      <w:r>
        <w:rPr>
          <w:b/>
          <w:lang w:val="nl-NL"/>
        </w:rPr>
        <w:t>Voorwaarden</w:t>
      </w:r>
    </w:p>
    <w:p w:rsidR="00355ABC" w:rsidRDefault="00355ABC" w:rsidP="00B12730">
      <w:pPr>
        <w:jc w:val="both"/>
        <w:rPr>
          <w:lang w:val="nl-NL"/>
        </w:rPr>
      </w:pPr>
      <w:r>
        <w:rPr>
          <w:lang w:val="nl-NL"/>
        </w:rPr>
        <w:t>De reeds bestaande voorwaarden voor de bijdragevermindering voor eerste aanwervingen blijven bestaan.</w:t>
      </w:r>
      <w:r w:rsidR="00F11448">
        <w:rPr>
          <w:lang w:val="nl-NL"/>
        </w:rPr>
        <w:t xml:space="preserve"> Ze worden hieronder </w:t>
      </w:r>
      <w:r w:rsidR="00E24291">
        <w:rPr>
          <w:lang w:val="nl-NL"/>
        </w:rPr>
        <w:t xml:space="preserve">ter informatie </w:t>
      </w:r>
      <w:r w:rsidR="00F11448">
        <w:rPr>
          <w:lang w:val="nl-NL"/>
        </w:rPr>
        <w:t>nog eens weergegeven:</w:t>
      </w:r>
    </w:p>
    <w:p w:rsidR="00355ABC" w:rsidRPr="00355ABC" w:rsidRDefault="00355ABC" w:rsidP="00B12730">
      <w:pPr>
        <w:jc w:val="both"/>
        <w:rPr>
          <w:b/>
          <w:i/>
          <w:lang w:val="nl-NL"/>
        </w:rPr>
      </w:pPr>
      <w:r>
        <w:rPr>
          <w:b/>
          <w:i/>
          <w:lang w:val="nl-NL"/>
        </w:rPr>
        <w:t>Voorwaarden m.b.t.</w:t>
      </w:r>
      <w:r w:rsidRPr="00355ABC">
        <w:rPr>
          <w:b/>
          <w:i/>
          <w:lang w:val="nl-NL"/>
        </w:rPr>
        <w:t xml:space="preserve"> de werkgever:</w:t>
      </w:r>
    </w:p>
    <w:p w:rsidR="00D77B36" w:rsidRDefault="00D77B36" w:rsidP="00355ABC">
      <w:pPr>
        <w:jc w:val="both"/>
        <w:rPr>
          <w:lang w:val="nl-NL"/>
        </w:rPr>
      </w:pPr>
      <w:r>
        <w:rPr>
          <w:lang w:val="nl-NL"/>
        </w:rPr>
        <w:t>Om recht te hebben op de vrijstelling voor een eerste aanwerving, mag de werkgever gedurende ten minste vier opeenvolgende kwartalen, voorafgaand aan het kwartaal van de indiensttreding, geen werkgeversbijdragen verschuldigd zijn geweest. De eerste werknemer mag ook geen werknemer vervangen die gedurende deze periode in dezelfde technische bedrijfseenheid werkzaam is geweest.</w:t>
      </w:r>
    </w:p>
    <w:p w:rsidR="00D77B36" w:rsidRDefault="00D77B36" w:rsidP="00355ABC">
      <w:pPr>
        <w:jc w:val="both"/>
        <w:rPr>
          <w:lang w:val="nl-NL"/>
        </w:rPr>
      </w:pPr>
      <w:r>
        <w:rPr>
          <w:lang w:val="nl-NL"/>
        </w:rPr>
        <w:t>De bijdragevermindering voor de tweede (… tot de zesde) werknemer wordt toegekend op voorwaarde dat de werkgever gedurende ten minste vier opeenvolgende kwartalen, voorafgaand aan het kwartaal van de indiensttreding, geen werkgeversbijdragen verschuldigd is geweest voor meer dan één (… tot vijf) werknemers. Ook hier wordt gekeken naar de tewerkstelling in de technische bedrijfseenheid waartoe de werkgever behoort.</w:t>
      </w:r>
    </w:p>
    <w:p w:rsidR="00355ABC" w:rsidRPr="00355ABC" w:rsidRDefault="00355ABC" w:rsidP="00355ABC">
      <w:pPr>
        <w:jc w:val="both"/>
        <w:rPr>
          <w:lang w:val="nl-NL"/>
        </w:rPr>
      </w:pPr>
      <w:r>
        <w:rPr>
          <w:lang w:val="nl-NL"/>
        </w:rPr>
        <w:t xml:space="preserve">Om na te gaan of een werkgever een “nieuwe werkgever” is, wordt geen rekening gehouden </w:t>
      </w:r>
      <w:r w:rsidRPr="00355ABC">
        <w:rPr>
          <w:lang w:val="nl-NL"/>
        </w:rPr>
        <w:t>met</w:t>
      </w:r>
      <w:r w:rsidR="00D77B36">
        <w:rPr>
          <w:lang w:val="nl-NL"/>
        </w:rPr>
        <w:t xml:space="preserve"> reeds tewerkgestelde</w:t>
      </w:r>
      <w:r w:rsidRPr="00355ABC">
        <w:rPr>
          <w:lang w:val="nl-NL"/>
        </w:rPr>
        <w:t>:</w:t>
      </w:r>
    </w:p>
    <w:p w:rsidR="00355ABC" w:rsidRPr="00355ABC" w:rsidRDefault="00355ABC" w:rsidP="00355ABC">
      <w:pPr>
        <w:pStyle w:val="Lijstalinea"/>
        <w:numPr>
          <w:ilvl w:val="0"/>
          <w:numId w:val="3"/>
        </w:numPr>
        <w:jc w:val="both"/>
        <w:rPr>
          <w:lang w:val="nl-NL"/>
        </w:rPr>
      </w:pPr>
      <w:r w:rsidRPr="00355ABC">
        <w:rPr>
          <w:lang w:val="nl-NL"/>
        </w:rPr>
        <w:t>jongeren tot 31 december van het jaar dat zij 18 worden;</w:t>
      </w:r>
    </w:p>
    <w:p w:rsidR="00355ABC" w:rsidRPr="00355ABC" w:rsidRDefault="00355ABC" w:rsidP="00355ABC">
      <w:pPr>
        <w:pStyle w:val="Lijstalinea"/>
        <w:numPr>
          <w:ilvl w:val="0"/>
          <w:numId w:val="3"/>
        </w:numPr>
        <w:jc w:val="both"/>
        <w:rPr>
          <w:lang w:val="nl-NL"/>
        </w:rPr>
      </w:pPr>
      <w:r w:rsidRPr="00355ABC">
        <w:rPr>
          <w:lang w:val="nl-NL"/>
        </w:rPr>
        <w:t>werknemers tewerkgesteld met een contract beoogd in artikel 4 van het koninklijk besluit van 28 november 1969 (leerovereenkomst, stageovereenkomst, overeenkomst socio</w:t>
      </w:r>
      <w:r w:rsidR="00F11448">
        <w:rPr>
          <w:lang w:val="nl-NL"/>
        </w:rPr>
        <w:t>-</w:t>
      </w:r>
      <w:r w:rsidRPr="00355ABC">
        <w:rPr>
          <w:lang w:val="nl-NL"/>
        </w:rPr>
        <w:t>professionele inschakeling, beroepsinlevingovereenkomst);</w:t>
      </w:r>
    </w:p>
    <w:p w:rsidR="00355ABC" w:rsidRPr="00355ABC" w:rsidRDefault="00355ABC" w:rsidP="00355ABC">
      <w:pPr>
        <w:pStyle w:val="Lijstalinea"/>
        <w:numPr>
          <w:ilvl w:val="0"/>
          <w:numId w:val="3"/>
        </w:numPr>
        <w:jc w:val="both"/>
        <w:rPr>
          <w:lang w:val="nl-NL"/>
        </w:rPr>
      </w:pPr>
      <w:r w:rsidRPr="00355ABC">
        <w:rPr>
          <w:lang w:val="nl-NL"/>
        </w:rPr>
        <w:t>dienstboden;</w:t>
      </w:r>
    </w:p>
    <w:p w:rsidR="00355ABC" w:rsidRPr="00355ABC" w:rsidRDefault="00355ABC" w:rsidP="00355ABC">
      <w:pPr>
        <w:pStyle w:val="Lijstalinea"/>
        <w:numPr>
          <w:ilvl w:val="0"/>
          <w:numId w:val="3"/>
        </w:numPr>
        <w:jc w:val="both"/>
        <w:rPr>
          <w:lang w:val="nl-NL"/>
        </w:rPr>
      </w:pPr>
      <w:r w:rsidRPr="00355ABC">
        <w:rPr>
          <w:lang w:val="nl-NL"/>
        </w:rPr>
        <w:t>gelegenheidsarbeiders in de land- en tuinbouwsector;</w:t>
      </w:r>
    </w:p>
    <w:p w:rsidR="00355ABC" w:rsidRPr="00355ABC" w:rsidRDefault="00355ABC" w:rsidP="00355ABC">
      <w:pPr>
        <w:pStyle w:val="Lijstalinea"/>
        <w:numPr>
          <w:ilvl w:val="0"/>
          <w:numId w:val="3"/>
        </w:numPr>
        <w:jc w:val="both"/>
        <w:rPr>
          <w:lang w:val="nl-NL"/>
        </w:rPr>
      </w:pPr>
      <w:r w:rsidRPr="00355ABC">
        <w:rPr>
          <w:lang w:val="nl-NL"/>
        </w:rPr>
        <w:t>alle andere werknemers die niet onder de socialezekerheidswet van 27 juni 1969 vallen (jobstudenten, …).</w:t>
      </w:r>
    </w:p>
    <w:p w:rsidR="00355ABC" w:rsidRDefault="00355ABC" w:rsidP="00B12730">
      <w:pPr>
        <w:jc w:val="both"/>
        <w:rPr>
          <w:b/>
          <w:i/>
          <w:lang w:val="nl-NL"/>
        </w:rPr>
      </w:pPr>
      <w:r>
        <w:rPr>
          <w:lang w:val="nl-NL"/>
        </w:rPr>
        <w:t xml:space="preserve"> </w:t>
      </w:r>
      <w:r w:rsidR="00D77B36">
        <w:rPr>
          <w:b/>
          <w:i/>
          <w:lang w:val="nl-NL"/>
        </w:rPr>
        <w:t>Voorwaarden m.b.t. de werknemer</w:t>
      </w:r>
    </w:p>
    <w:p w:rsidR="00F11448" w:rsidRPr="00D77B36" w:rsidRDefault="00D77B36" w:rsidP="00B12730">
      <w:pPr>
        <w:jc w:val="both"/>
        <w:rPr>
          <w:lang w:val="nl-NL"/>
        </w:rPr>
      </w:pPr>
      <w:r>
        <w:rPr>
          <w:lang w:val="nl-NL"/>
        </w:rPr>
        <w:t>De bijdragevermindering</w:t>
      </w:r>
      <w:r w:rsidR="00F11448">
        <w:rPr>
          <w:lang w:val="nl-NL"/>
        </w:rPr>
        <w:t>en voor eerste aanwervingen</w:t>
      </w:r>
      <w:r>
        <w:rPr>
          <w:lang w:val="nl-NL"/>
        </w:rPr>
        <w:t xml:space="preserve"> word</w:t>
      </w:r>
      <w:r w:rsidR="00F11448">
        <w:rPr>
          <w:lang w:val="nl-NL"/>
        </w:rPr>
        <w:t>en</w:t>
      </w:r>
      <w:r>
        <w:rPr>
          <w:lang w:val="nl-NL"/>
        </w:rPr>
        <w:t xml:space="preserve"> </w:t>
      </w:r>
      <w:r w:rsidR="00F11448">
        <w:rPr>
          <w:lang w:val="nl-NL"/>
        </w:rPr>
        <w:t xml:space="preserve">vandaag </w:t>
      </w:r>
      <w:r>
        <w:rPr>
          <w:lang w:val="nl-NL"/>
        </w:rPr>
        <w:t xml:space="preserve">toegekend voor alle werknemers (behalve de uitzonderingen die hierboven zijn opgelijst). De werknemer moet vóór zijn aanwerving dus niet aan specifieke voorwaarden voldoen. </w:t>
      </w:r>
      <w:r w:rsidR="00F11448" w:rsidRPr="00F11448">
        <w:rPr>
          <w:lang w:val="nl-NL"/>
        </w:rPr>
        <w:t xml:space="preserve">De vermindering </w:t>
      </w:r>
      <w:r w:rsidR="00F11448">
        <w:rPr>
          <w:lang w:val="nl-NL"/>
        </w:rPr>
        <w:t>hangt ook niet vast</w:t>
      </w:r>
      <w:r w:rsidR="00F11448" w:rsidRPr="00F11448">
        <w:rPr>
          <w:lang w:val="nl-NL"/>
        </w:rPr>
        <w:t xml:space="preserve"> aan een bepaalde </w:t>
      </w:r>
      <w:r w:rsidR="00F11448" w:rsidRPr="00F11448">
        <w:rPr>
          <w:lang w:val="nl-NL"/>
        </w:rPr>
        <w:lastRenderedPageBreak/>
        <w:t xml:space="preserve">werknemer. De werkgever kan elk kwartaal opnieuw kiezen voor welke werknemer hij de vermindering </w:t>
      </w:r>
      <w:r w:rsidR="00F11448">
        <w:rPr>
          <w:lang w:val="nl-NL"/>
        </w:rPr>
        <w:t>vraagt. D</w:t>
      </w:r>
      <w:r w:rsidR="00F11448" w:rsidRPr="00F11448">
        <w:rPr>
          <w:lang w:val="nl-NL"/>
        </w:rPr>
        <w:t xml:space="preserve">e werknemer </w:t>
      </w:r>
      <w:r w:rsidR="00F11448">
        <w:rPr>
          <w:lang w:val="nl-NL"/>
        </w:rPr>
        <w:t>waarvoor de bijdragevermindering oorspronkelijk werd toegekend, moet dus niet meer fysiek in dienst zijn.</w:t>
      </w:r>
    </w:p>
    <w:p w:rsidR="00B12730" w:rsidRDefault="00B12730" w:rsidP="00B12730">
      <w:pPr>
        <w:pStyle w:val="Lijstalinea"/>
        <w:numPr>
          <w:ilvl w:val="0"/>
          <w:numId w:val="1"/>
        </w:numPr>
        <w:jc w:val="both"/>
        <w:rPr>
          <w:b/>
          <w:lang w:val="nl-NL"/>
        </w:rPr>
      </w:pPr>
      <w:r>
        <w:rPr>
          <w:b/>
          <w:lang w:val="nl-NL"/>
        </w:rPr>
        <w:t>Verlaging van de sociale bijdragen voor zelfstandigen</w:t>
      </w:r>
    </w:p>
    <w:p w:rsidR="00B12730" w:rsidRDefault="007E0299" w:rsidP="007E0299">
      <w:pPr>
        <w:jc w:val="both"/>
        <w:rPr>
          <w:lang w:val="nl-NL"/>
        </w:rPr>
      </w:pPr>
      <w:r>
        <w:rPr>
          <w:lang w:val="nl-NL"/>
        </w:rPr>
        <w:t xml:space="preserve">Het tarief van de sociale bijdragen </w:t>
      </w:r>
      <w:r w:rsidR="00E24291">
        <w:rPr>
          <w:lang w:val="nl-NL"/>
        </w:rPr>
        <w:t xml:space="preserve">op de eerste schijf van het inkomen (tot 55.576,94 EUR) </w:t>
      </w:r>
      <w:r>
        <w:rPr>
          <w:lang w:val="nl-NL"/>
        </w:rPr>
        <w:t xml:space="preserve">wordt </w:t>
      </w:r>
      <w:r w:rsidR="00E24291">
        <w:rPr>
          <w:lang w:val="nl-NL"/>
        </w:rPr>
        <w:t xml:space="preserve">voor gevestigde zelfstandigen (in hoofdberoep en in bijberoep) </w:t>
      </w:r>
      <w:r>
        <w:rPr>
          <w:lang w:val="nl-NL"/>
        </w:rPr>
        <w:t>verlaagd als volgt:</w:t>
      </w:r>
    </w:p>
    <w:tbl>
      <w:tblPr>
        <w:tblStyle w:val="Tabelraster"/>
        <w:tblW w:w="0" w:type="auto"/>
        <w:jc w:val="center"/>
        <w:tblLook w:val="04A0" w:firstRow="1" w:lastRow="0" w:firstColumn="1" w:lastColumn="0" w:noHBand="0" w:noVBand="1"/>
      </w:tblPr>
      <w:tblGrid>
        <w:gridCol w:w="2265"/>
        <w:gridCol w:w="2266"/>
        <w:gridCol w:w="2265"/>
        <w:gridCol w:w="2266"/>
      </w:tblGrid>
      <w:tr w:rsidR="007E0299" w:rsidTr="001D3DA8">
        <w:trPr>
          <w:jc w:val="center"/>
        </w:trPr>
        <w:tc>
          <w:tcPr>
            <w:tcW w:w="2265" w:type="dxa"/>
          </w:tcPr>
          <w:p w:rsidR="007E0299" w:rsidRDefault="007E0299" w:rsidP="001D3DA8">
            <w:pPr>
              <w:jc w:val="center"/>
              <w:rPr>
                <w:lang w:val="nl-NL"/>
              </w:rPr>
            </w:pPr>
            <w:r>
              <w:rPr>
                <w:lang w:val="nl-NL"/>
              </w:rPr>
              <w:t>2015</w:t>
            </w:r>
          </w:p>
        </w:tc>
        <w:tc>
          <w:tcPr>
            <w:tcW w:w="2266" w:type="dxa"/>
          </w:tcPr>
          <w:p w:rsidR="007E0299" w:rsidRDefault="007E0299" w:rsidP="001D3DA8">
            <w:pPr>
              <w:jc w:val="center"/>
              <w:rPr>
                <w:lang w:val="nl-NL"/>
              </w:rPr>
            </w:pPr>
            <w:r>
              <w:rPr>
                <w:lang w:val="nl-NL"/>
              </w:rPr>
              <w:t>2016</w:t>
            </w:r>
          </w:p>
        </w:tc>
        <w:tc>
          <w:tcPr>
            <w:tcW w:w="2265" w:type="dxa"/>
          </w:tcPr>
          <w:p w:rsidR="007E0299" w:rsidRDefault="007E0299" w:rsidP="001D3DA8">
            <w:pPr>
              <w:jc w:val="center"/>
              <w:rPr>
                <w:lang w:val="nl-NL"/>
              </w:rPr>
            </w:pPr>
            <w:r>
              <w:rPr>
                <w:lang w:val="nl-NL"/>
              </w:rPr>
              <w:t>2017</w:t>
            </w:r>
          </w:p>
        </w:tc>
        <w:tc>
          <w:tcPr>
            <w:tcW w:w="2266" w:type="dxa"/>
          </w:tcPr>
          <w:p w:rsidR="007E0299" w:rsidRDefault="007E0299" w:rsidP="001D3DA8">
            <w:pPr>
              <w:jc w:val="center"/>
              <w:rPr>
                <w:lang w:val="nl-NL"/>
              </w:rPr>
            </w:pPr>
            <w:r>
              <w:rPr>
                <w:lang w:val="nl-NL"/>
              </w:rPr>
              <w:t>2018</w:t>
            </w:r>
          </w:p>
        </w:tc>
      </w:tr>
      <w:tr w:rsidR="007E0299" w:rsidTr="001D3DA8">
        <w:trPr>
          <w:jc w:val="center"/>
        </w:trPr>
        <w:tc>
          <w:tcPr>
            <w:tcW w:w="2265" w:type="dxa"/>
          </w:tcPr>
          <w:p w:rsidR="007E0299" w:rsidRDefault="007E0299" w:rsidP="001D3DA8">
            <w:pPr>
              <w:jc w:val="center"/>
              <w:rPr>
                <w:lang w:val="nl-NL"/>
              </w:rPr>
            </w:pPr>
            <w:r>
              <w:rPr>
                <w:lang w:val="nl-NL"/>
              </w:rPr>
              <w:t>22%</w:t>
            </w:r>
          </w:p>
        </w:tc>
        <w:tc>
          <w:tcPr>
            <w:tcW w:w="2266" w:type="dxa"/>
          </w:tcPr>
          <w:p w:rsidR="007E0299" w:rsidRDefault="007E0299" w:rsidP="001D3DA8">
            <w:pPr>
              <w:jc w:val="center"/>
              <w:rPr>
                <w:lang w:val="nl-NL"/>
              </w:rPr>
            </w:pPr>
            <w:r>
              <w:rPr>
                <w:lang w:val="nl-NL"/>
              </w:rPr>
              <w:t>21,5%</w:t>
            </w:r>
          </w:p>
        </w:tc>
        <w:tc>
          <w:tcPr>
            <w:tcW w:w="2265" w:type="dxa"/>
          </w:tcPr>
          <w:p w:rsidR="007E0299" w:rsidRDefault="007E0299" w:rsidP="001D3DA8">
            <w:pPr>
              <w:jc w:val="center"/>
              <w:rPr>
                <w:lang w:val="nl-NL"/>
              </w:rPr>
            </w:pPr>
            <w:r>
              <w:rPr>
                <w:lang w:val="nl-NL"/>
              </w:rPr>
              <w:t>21%</w:t>
            </w:r>
          </w:p>
        </w:tc>
        <w:tc>
          <w:tcPr>
            <w:tcW w:w="2266" w:type="dxa"/>
          </w:tcPr>
          <w:p w:rsidR="007E0299" w:rsidRDefault="007E0299" w:rsidP="001D3DA8">
            <w:pPr>
              <w:jc w:val="center"/>
              <w:rPr>
                <w:lang w:val="nl-NL"/>
              </w:rPr>
            </w:pPr>
            <w:r>
              <w:rPr>
                <w:lang w:val="nl-NL"/>
              </w:rPr>
              <w:t>20,5%</w:t>
            </w:r>
          </w:p>
        </w:tc>
      </w:tr>
    </w:tbl>
    <w:p w:rsidR="007E0299" w:rsidRDefault="007E0299" w:rsidP="007E0299">
      <w:pPr>
        <w:jc w:val="both"/>
        <w:rPr>
          <w:lang w:val="nl-NL"/>
        </w:rPr>
      </w:pPr>
    </w:p>
    <w:p w:rsidR="007E0299" w:rsidRDefault="007E0299" w:rsidP="007E0299">
      <w:pPr>
        <w:jc w:val="both"/>
        <w:rPr>
          <w:lang w:val="nl-NL"/>
        </w:rPr>
      </w:pPr>
      <w:r>
        <w:rPr>
          <w:lang w:val="nl-NL"/>
        </w:rPr>
        <w:t>Deze percentages gelden ook voor de zelfstandigen die de wettelijke pensioenleeftijd hebben bereikt of die een vervroegd pensioen als zelfstandige of als werknemer verkrijgen.</w:t>
      </w:r>
    </w:p>
    <w:p w:rsidR="007E0299" w:rsidRDefault="007E0299" w:rsidP="007E0299">
      <w:pPr>
        <w:jc w:val="both"/>
        <w:rPr>
          <w:lang w:val="nl-NL"/>
        </w:rPr>
      </w:pPr>
      <w:r>
        <w:rPr>
          <w:lang w:val="nl-NL"/>
        </w:rPr>
        <w:t>Het tarief van de sociale bijdragen</w:t>
      </w:r>
      <w:r w:rsidR="00E24291">
        <w:rPr>
          <w:lang w:val="nl-NL"/>
        </w:rPr>
        <w:t xml:space="preserve"> op de eerste schijf van het inkomen</w:t>
      </w:r>
      <w:r>
        <w:rPr>
          <w:lang w:val="nl-NL"/>
        </w:rPr>
        <w:t xml:space="preserve"> voor starters wordt verlaagd als volgt:</w:t>
      </w:r>
    </w:p>
    <w:tbl>
      <w:tblPr>
        <w:tblStyle w:val="Tabelraster"/>
        <w:tblW w:w="0" w:type="auto"/>
        <w:tblLook w:val="04A0" w:firstRow="1" w:lastRow="0" w:firstColumn="1" w:lastColumn="0" w:noHBand="0" w:noVBand="1"/>
      </w:tblPr>
      <w:tblGrid>
        <w:gridCol w:w="2417"/>
        <w:gridCol w:w="2215"/>
        <w:gridCol w:w="2215"/>
        <w:gridCol w:w="2215"/>
      </w:tblGrid>
      <w:tr w:rsidR="001D3DA8" w:rsidTr="001D3DA8">
        <w:tc>
          <w:tcPr>
            <w:tcW w:w="2417" w:type="dxa"/>
          </w:tcPr>
          <w:p w:rsidR="001D3DA8" w:rsidRDefault="001D3DA8" w:rsidP="007E0299">
            <w:pPr>
              <w:jc w:val="both"/>
              <w:rPr>
                <w:lang w:val="nl-NL"/>
              </w:rPr>
            </w:pPr>
          </w:p>
        </w:tc>
        <w:tc>
          <w:tcPr>
            <w:tcW w:w="2215" w:type="dxa"/>
          </w:tcPr>
          <w:p w:rsidR="001D3DA8" w:rsidRDefault="001D3DA8" w:rsidP="007E0299">
            <w:pPr>
              <w:jc w:val="both"/>
              <w:rPr>
                <w:lang w:val="nl-NL"/>
              </w:rPr>
            </w:pPr>
            <w:r>
              <w:rPr>
                <w:lang w:val="nl-NL"/>
              </w:rPr>
              <w:t>2015</w:t>
            </w:r>
          </w:p>
        </w:tc>
        <w:tc>
          <w:tcPr>
            <w:tcW w:w="2215" w:type="dxa"/>
          </w:tcPr>
          <w:p w:rsidR="001D3DA8" w:rsidRDefault="001D3DA8" w:rsidP="007E0299">
            <w:pPr>
              <w:jc w:val="both"/>
              <w:rPr>
                <w:lang w:val="nl-NL"/>
              </w:rPr>
            </w:pPr>
            <w:r>
              <w:rPr>
                <w:lang w:val="nl-NL"/>
              </w:rPr>
              <w:t>2017</w:t>
            </w:r>
          </w:p>
        </w:tc>
        <w:tc>
          <w:tcPr>
            <w:tcW w:w="2215" w:type="dxa"/>
          </w:tcPr>
          <w:p w:rsidR="001D3DA8" w:rsidRDefault="001D3DA8" w:rsidP="007E0299">
            <w:pPr>
              <w:jc w:val="both"/>
              <w:rPr>
                <w:lang w:val="nl-NL"/>
              </w:rPr>
            </w:pPr>
            <w:r>
              <w:rPr>
                <w:lang w:val="nl-NL"/>
              </w:rPr>
              <w:t>2018</w:t>
            </w:r>
          </w:p>
        </w:tc>
      </w:tr>
      <w:tr w:rsidR="001D3DA8" w:rsidTr="001D3DA8">
        <w:tc>
          <w:tcPr>
            <w:tcW w:w="2417" w:type="dxa"/>
          </w:tcPr>
          <w:p w:rsidR="001D3DA8" w:rsidRDefault="001D3DA8" w:rsidP="007E0299">
            <w:pPr>
              <w:jc w:val="both"/>
              <w:rPr>
                <w:lang w:val="nl-NL"/>
              </w:rPr>
            </w:pPr>
            <w:r>
              <w:rPr>
                <w:lang w:val="nl-NL"/>
              </w:rPr>
              <w:t>Eerste jaar</w:t>
            </w:r>
          </w:p>
        </w:tc>
        <w:tc>
          <w:tcPr>
            <w:tcW w:w="2215" w:type="dxa"/>
          </w:tcPr>
          <w:p w:rsidR="001D3DA8" w:rsidRDefault="001D3DA8" w:rsidP="007E0299">
            <w:pPr>
              <w:jc w:val="both"/>
              <w:rPr>
                <w:lang w:val="nl-NL"/>
              </w:rPr>
            </w:pPr>
            <w:r>
              <w:rPr>
                <w:lang w:val="nl-NL"/>
              </w:rPr>
              <w:t>20,5%</w:t>
            </w:r>
          </w:p>
        </w:tc>
        <w:tc>
          <w:tcPr>
            <w:tcW w:w="2215" w:type="dxa"/>
          </w:tcPr>
          <w:p w:rsidR="001D3DA8" w:rsidRDefault="001D3DA8" w:rsidP="007E0299">
            <w:pPr>
              <w:jc w:val="both"/>
              <w:rPr>
                <w:lang w:val="nl-NL"/>
              </w:rPr>
            </w:pPr>
            <w:r>
              <w:rPr>
                <w:lang w:val="nl-NL"/>
              </w:rPr>
              <w:t>20,5%</w:t>
            </w:r>
          </w:p>
        </w:tc>
        <w:tc>
          <w:tcPr>
            <w:tcW w:w="2215" w:type="dxa"/>
          </w:tcPr>
          <w:p w:rsidR="001D3DA8" w:rsidRDefault="001D3DA8" w:rsidP="007E0299">
            <w:pPr>
              <w:jc w:val="both"/>
              <w:rPr>
                <w:lang w:val="nl-NL"/>
              </w:rPr>
            </w:pPr>
            <w:r>
              <w:rPr>
                <w:lang w:val="nl-NL"/>
              </w:rPr>
              <w:t>20,5%</w:t>
            </w:r>
          </w:p>
        </w:tc>
      </w:tr>
      <w:tr w:rsidR="001D3DA8" w:rsidTr="001D3DA8">
        <w:tc>
          <w:tcPr>
            <w:tcW w:w="2417" w:type="dxa"/>
          </w:tcPr>
          <w:p w:rsidR="001D3DA8" w:rsidRDefault="001D3DA8" w:rsidP="007E0299">
            <w:pPr>
              <w:jc w:val="both"/>
              <w:rPr>
                <w:lang w:val="nl-NL"/>
              </w:rPr>
            </w:pPr>
            <w:r>
              <w:rPr>
                <w:lang w:val="nl-NL"/>
              </w:rPr>
              <w:t>Tweede jaar</w:t>
            </w:r>
          </w:p>
        </w:tc>
        <w:tc>
          <w:tcPr>
            <w:tcW w:w="2215" w:type="dxa"/>
          </w:tcPr>
          <w:p w:rsidR="001D3DA8" w:rsidRDefault="001D3DA8" w:rsidP="007E0299">
            <w:pPr>
              <w:jc w:val="both"/>
              <w:rPr>
                <w:lang w:val="nl-NL"/>
              </w:rPr>
            </w:pPr>
            <w:r>
              <w:rPr>
                <w:lang w:val="nl-NL"/>
              </w:rPr>
              <w:t>21%</w:t>
            </w:r>
          </w:p>
        </w:tc>
        <w:tc>
          <w:tcPr>
            <w:tcW w:w="2215" w:type="dxa"/>
          </w:tcPr>
          <w:p w:rsidR="001D3DA8" w:rsidRDefault="001D3DA8" w:rsidP="007E0299">
            <w:pPr>
              <w:jc w:val="both"/>
              <w:rPr>
                <w:lang w:val="nl-NL"/>
              </w:rPr>
            </w:pPr>
            <w:r>
              <w:rPr>
                <w:lang w:val="nl-NL"/>
              </w:rPr>
              <w:t>21%</w:t>
            </w:r>
          </w:p>
        </w:tc>
        <w:tc>
          <w:tcPr>
            <w:tcW w:w="2215" w:type="dxa"/>
          </w:tcPr>
          <w:p w:rsidR="001D3DA8" w:rsidRDefault="001D3DA8" w:rsidP="007E0299">
            <w:pPr>
              <w:jc w:val="both"/>
              <w:rPr>
                <w:lang w:val="nl-NL"/>
              </w:rPr>
            </w:pPr>
            <w:r>
              <w:rPr>
                <w:lang w:val="nl-NL"/>
              </w:rPr>
              <w:t>20,5%</w:t>
            </w:r>
          </w:p>
        </w:tc>
      </w:tr>
      <w:tr w:rsidR="001D3DA8" w:rsidTr="001D3DA8">
        <w:tc>
          <w:tcPr>
            <w:tcW w:w="2417" w:type="dxa"/>
          </w:tcPr>
          <w:p w:rsidR="001D3DA8" w:rsidRDefault="001D3DA8" w:rsidP="007E0299">
            <w:pPr>
              <w:jc w:val="both"/>
              <w:rPr>
                <w:lang w:val="nl-NL"/>
              </w:rPr>
            </w:pPr>
            <w:r>
              <w:rPr>
                <w:lang w:val="nl-NL"/>
              </w:rPr>
              <w:t>Derde jaar</w:t>
            </w:r>
          </w:p>
        </w:tc>
        <w:tc>
          <w:tcPr>
            <w:tcW w:w="2215" w:type="dxa"/>
          </w:tcPr>
          <w:p w:rsidR="001D3DA8" w:rsidRDefault="001D3DA8" w:rsidP="007E0299">
            <w:pPr>
              <w:jc w:val="both"/>
              <w:rPr>
                <w:lang w:val="nl-NL"/>
              </w:rPr>
            </w:pPr>
            <w:r>
              <w:rPr>
                <w:lang w:val="nl-NL"/>
              </w:rPr>
              <w:t>21,5%</w:t>
            </w:r>
          </w:p>
        </w:tc>
        <w:tc>
          <w:tcPr>
            <w:tcW w:w="2215" w:type="dxa"/>
          </w:tcPr>
          <w:p w:rsidR="001D3DA8" w:rsidRDefault="001D3DA8" w:rsidP="007E0299">
            <w:pPr>
              <w:jc w:val="both"/>
              <w:rPr>
                <w:lang w:val="nl-NL"/>
              </w:rPr>
            </w:pPr>
            <w:r>
              <w:rPr>
                <w:lang w:val="nl-NL"/>
              </w:rPr>
              <w:t>21%</w:t>
            </w:r>
          </w:p>
        </w:tc>
        <w:tc>
          <w:tcPr>
            <w:tcW w:w="2215" w:type="dxa"/>
          </w:tcPr>
          <w:p w:rsidR="001D3DA8" w:rsidRDefault="001D3DA8" w:rsidP="007E0299">
            <w:pPr>
              <w:jc w:val="both"/>
              <w:rPr>
                <w:lang w:val="nl-NL"/>
              </w:rPr>
            </w:pPr>
            <w:r>
              <w:rPr>
                <w:lang w:val="nl-NL"/>
              </w:rPr>
              <w:t>20,5%</w:t>
            </w:r>
          </w:p>
        </w:tc>
      </w:tr>
    </w:tbl>
    <w:p w:rsidR="001D3DA8" w:rsidRDefault="001D3DA8" w:rsidP="007E0299">
      <w:pPr>
        <w:jc w:val="both"/>
        <w:rPr>
          <w:lang w:val="nl-NL"/>
        </w:rPr>
      </w:pPr>
    </w:p>
    <w:p w:rsidR="00E24291" w:rsidRDefault="00E24291" w:rsidP="007E0299">
      <w:pPr>
        <w:jc w:val="both"/>
        <w:rPr>
          <w:lang w:val="nl-NL"/>
        </w:rPr>
      </w:pPr>
      <w:r>
        <w:rPr>
          <w:lang w:val="nl-NL"/>
        </w:rPr>
        <w:t>De zelfstandige moet er wel rekening mee houden dat de heffingsbasis van de personenbelasting hoger uitvalt als hij minder sociale bijdragen betaalt. Hij zal een deel van de vermindering van de sociale bijdragen dus teruggeven in de vorm van belastingen.</w:t>
      </w:r>
    </w:p>
    <w:p w:rsidR="00E13FE8" w:rsidRDefault="00E13FE8">
      <w:pPr>
        <w:rPr>
          <w:lang w:val="nl-NL"/>
        </w:rPr>
      </w:pPr>
      <w:bookmarkStart w:id="0" w:name="_GoBack"/>
      <w:bookmarkEnd w:id="0"/>
    </w:p>
    <w:sectPr w:rsidR="00E13FE8" w:rsidSect="00A958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A2" w:rsidRDefault="006C30A2" w:rsidP="006C30A2">
      <w:pPr>
        <w:spacing w:after="0" w:line="240" w:lineRule="auto"/>
      </w:pPr>
      <w:r>
        <w:separator/>
      </w:r>
    </w:p>
  </w:endnote>
  <w:endnote w:type="continuationSeparator" w:id="0">
    <w:p w:rsidR="006C30A2" w:rsidRDefault="006C30A2" w:rsidP="006C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A2" w:rsidRDefault="006C30A2" w:rsidP="006C30A2">
      <w:pPr>
        <w:spacing w:after="0" w:line="240" w:lineRule="auto"/>
      </w:pPr>
      <w:r>
        <w:separator/>
      </w:r>
    </w:p>
  </w:footnote>
  <w:footnote w:type="continuationSeparator" w:id="0">
    <w:p w:rsidR="006C30A2" w:rsidRDefault="006C30A2" w:rsidP="006C3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634"/>
    <w:multiLevelType w:val="hybridMultilevel"/>
    <w:tmpl w:val="2E664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84B3888"/>
    <w:multiLevelType w:val="hybridMultilevel"/>
    <w:tmpl w:val="0B0084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C46627A"/>
    <w:multiLevelType w:val="multilevel"/>
    <w:tmpl w:val="71E2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F30A6"/>
    <w:multiLevelType w:val="hybridMultilevel"/>
    <w:tmpl w:val="C37873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647E7A"/>
    <w:multiLevelType w:val="hybridMultilevel"/>
    <w:tmpl w:val="B3625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30"/>
    <w:rsid w:val="001D3DA8"/>
    <w:rsid w:val="00293C67"/>
    <w:rsid w:val="00355ABC"/>
    <w:rsid w:val="00534B0F"/>
    <w:rsid w:val="006C30A2"/>
    <w:rsid w:val="007E0299"/>
    <w:rsid w:val="00824FBA"/>
    <w:rsid w:val="008D3659"/>
    <w:rsid w:val="00940679"/>
    <w:rsid w:val="00A95804"/>
    <w:rsid w:val="00B12730"/>
    <w:rsid w:val="00B852B6"/>
    <w:rsid w:val="00D77B36"/>
    <w:rsid w:val="00E13FE8"/>
    <w:rsid w:val="00E24291"/>
    <w:rsid w:val="00F11448"/>
    <w:rsid w:val="00F14F7F"/>
    <w:rsid w:val="00F16C10"/>
    <w:rsid w:val="00F84806"/>
    <w:rsid w:val="00FD6E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8EA65-6511-48EB-9593-21E61815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730"/>
    <w:pPr>
      <w:ind w:left="720"/>
      <w:contextualSpacing/>
    </w:pPr>
  </w:style>
  <w:style w:type="table" w:styleId="Tabelraster">
    <w:name w:val="Table Grid"/>
    <w:basedOn w:val="Standaardtabel"/>
    <w:uiPriority w:val="39"/>
    <w:rsid w:val="00F1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355ABC"/>
    <w:rPr>
      <w:b/>
      <w:bCs/>
    </w:rPr>
  </w:style>
  <w:style w:type="paragraph" w:styleId="Normaalweb">
    <w:name w:val="Normal (Web)"/>
    <w:basedOn w:val="Standaard"/>
    <w:uiPriority w:val="99"/>
    <w:semiHidden/>
    <w:unhideWhenUsed/>
    <w:rsid w:val="00355ABC"/>
    <w:pPr>
      <w:spacing w:after="150" w:line="240" w:lineRule="auto"/>
    </w:pPr>
    <w:rPr>
      <w:rFonts w:ascii="Times New Roman" w:eastAsia="Times New Roman" w:hAnsi="Times New Roman" w:cs="Times New Roman"/>
      <w:lang w:eastAsia="nl-BE"/>
    </w:rPr>
  </w:style>
  <w:style w:type="paragraph" w:styleId="Koptekst">
    <w:name w:val="header"/>
    <w:basedOn w:val="Standaard"/>
    <w:link w:val="KoptekstChar"/>
    <w:uiPriority w:val="99"/>
    <w:unhideWhenUsed/>
    <w:rsid w:val="006C30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30A2"/>
  </w:style>
  <w:style w:type="paragraph" w:styleId="Voettekst">
    <w:name w:val="footer"/>
    <w:basedOn w:val="Standaard"/>
    <w:link w:val="VoettekstChar"/>
    <w:uiPriority w:val="99"/>
    <w:unhideWhenUsed/>
    <w:rsid w:val="006C30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656">
      <w:bodyDiv w:val="1"/>
      <w:marLeft w:val="0"/>
      <w:marRight w:val="0"/>
      <w:marTop w:val="0"/>
      <w:marBottom w:val="0"/>
      <w:divBdr>
        <w:top w:val="none" w:sz="0" w:space="0" w:color="auto"/>
        <w:left w:val="none" w:sz="0" w:space="0" w:color="auto"/>
        <w:bottom w:val="none" w:sz="0" w:space="0" w:color="auto"/>
        <w:right w:val="none" w:sz="0" w:space="0" w:color="auto"/>
      </w:divBdr>
    </w:div>
    <w:div w:id="775443673">
      <w:bodyDiv w:val="1"/>
      <w:marLeft w:val="0"/>
      <w:marRight w:val="0"/>
      <w:marTop w:val="0"/>
      <w:marBottom w:val="0"/>
      <w:divBdr>
        <w:top w:val="none" w:sz="0" w:space="0" w:color="auto"/>
        <w:left w:val="none" w:sz="0" w:space="0" w:color="auto"/>
        <w:bottom w:val="none" w:sz="0" w:space="0" w:color="auto"/>
        <w:right w:val="none" w:sz="0" w:space="0" w:color="auto"/>
      </w:divBdr>
    </w:div>
    <w:div w:id="945234217">
      <w:bodyDiv w:val="1"/>
      <w:marLeft w:val="0"/>
      <w:marRight w:val="0"/>
      <w:marTop w:val="0"/>
      <w:marBottom w:val="0"/>
      <w:divBdr>
        <w:top w:val="none" w:sz="0" w:space="0" w:color="auto"/>
        <w:left w:val="none" w:sz="0" w:space="0" w:color="auto"/>
        <w:bottom w:val="none" w:sz="0" w:space="0" w:color="auto"/>
        <w:right w:val="none" w:sz="0" w:space="0" w:color="auto"/>
      </w:divBdr>
      <w:divsChild>
        <w:div w:id="1705717077">
          <w:marLeft w:val="0"/>
          <w:marRight w:val="0"/>
          <w:marTop w:val="0"/>
          <w:marBottom w:val="0"/>
          <w:divBdr>
            <w:top w:val="none" w:sz="0" w:space="0" w:color="auto"/>
            <w:left w:val="none" w:sz="0" w:space="0" w:color="auto"/>
            <w:bottom w:val="none" w:sz="0" w:space="0" w:color="auto"/>
            <w:right w:val="none" w:sz="0" w:space="0" w:color="auto"/>
          </w:divBdr>
          <w:divsChild>
            <w:div w:id="1373652072">
              <w:marLeft w:val="0"/>
              <w:marRight w:val="0"/>
              <w:marTop w:val="0"/>
              <w:marBottom w:val="0"/>
              <w:divBdr>
                <w:top w:val="none" w:sz="0" w:space="0" w:color="auto"/>
                <w:left w:val="none" w:sz="0" w:space="0" w:color="auto"/>
                <w:bottom w:val="none" w:sz="0" w:space="0" w:color="auto"/>
                <w:right w:val="none" w:sz="0" w:space="0" w:color="auto"/>
              </w:divBdr>
              <w:divsChild>
                <w:div w:id="517503891">
                  <w:marLeft w:val="-225"/>
                  <w:marRight w:val="-225"/>
                  <w:marTop w:val="0"/>
                  <w:marBottom w:val="0"/>
                  <w:divBdr>
                    <w:top w:val="none" w:sz="0" w:space="0" w:color="auto"/>
                    <w:left w:val="none" w:sz="0" w:space="0" w:color="auto"/>
                    <w:bottom w:val="none" w:sz="0" w:space="0" w:color="auto"/>
                    <w:right w:val="none" w:sz="0" w:space="0" w:color="auto"/>
                  </w:divBdr>
                  <w:divsChild>
                    <w:div w:id="1798375996">
                      <w:marLeft w:val="0"/>
                      <w:marRight w:val="0"/>
                      <w:marTop w:val="0"/>
                      <w:marBottom w:val="0"/>
                      <w:divBdr>
                        <w:top w:val="none" w:sz="0" w:space="0" w:color="auto"/>
                        <w:left w:val="none" w:sz="0" w:space="0" w:color="auto"/>
                        <w:bottom w:val="none" w:sz="0" w:space="0" w:color="auto"/>
                        <w:right w:val="none" w:sz="0" w:space="0" w:color="auto"/>
                      </w:divBdr>
                      <w:divsChild>
                        <w:div w:id="1501313658">
                          <w:marLeft w:val="0"/>
                          <w:marRight w:val="0"/>
                          <w:marTop w:val="0"/>
                          <w:marBottom w:val="0"/>
                          <w:divBdr>
                            <w:top w:val="none" w:sz="0" w:space="0" w:color="auto"/>
                            <w:left w:val="none" w:sz="0" w:space="0" w:color="auto"/>
                            <w:bottom w:val="none" w:sz="0" w:space="0" w:color="auto"/>
                            <w:right w:val="none" w:sz="0" w:space="0" w:color="auto"/>
                          </w:divBdr>
                          <w:divsChild>
                            <w:div w:id="1031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5786">
      <w:bodyDiv w:val="1"/>
      <w:marLeft w:val="0"/>
      <w:marRight w:val="0"/>
      <w:marTop w:val="0"/>
      <w:marBottom w:val="0"/>
      <w:divBdr>
        <w:top w:val="none" w:sz="0" w:space="0" w:color="auto"/>
        <w:left w:val="none" w:sz="0" w:space="0" w:color="auto"/>
        <w:bottom w:val="none" w:sz="0" w:space="0" w:color="auto"/>
        <w:right w:val="none" w:sz="0" w:space="0" w:color="auto"/>
      </w:divBdr>
    </w:div>
    <w:div w:id="1280380873">
      <w:bodyDiv w:val="1"/>
      <w:marLeft w:val="0"/>
      <w:marRight w:val="0"/>
      <w:marTop w:val="0"/>
      <w:marBottom w:val="0"/>
      <w:divBdr>
        <w:top w:val="none" w:sz="0" w:space="0" w:color="auto"/>
        <w:left w:val="none" w:sz="0" w:space="0" w:color="auto"/>
        <w:bottom w:val="none" w:sz="0" w:space="0" w:color="auto"/>
        <w:right w:val="none" w:sz="0" w:space="0" w:color="auto"/>
      </w:divBdr>
    </w:div>
    <w:div w:id="1542522613">
      <w:bodyDiv w:val="1"/>
      <w:marLeft w:val="0"/>
      <w:marRight w:val="0"/>
      <w:marTop w:val="0"/>
      <w:marBottom w:val="0"/>
      <w:divBdr>
        <w:top w:val="none" w:sz="0" w:space="0" w:color="auto"/>
        <w:left w:val="none" w:sz="0" w:space="0" w:color="auto"/>
        <w:bottom w:val="none" w:sz="0" w:space="0" w:color="auto"/>
        <w:right w:val="none" w:sz="0" w:space="0" w:color="auto"/>
      </w:divBdr>
    </w:div>
    <w:div w:id="1722442964">
      <w:bodyDiv w:val="1"/>
      <w:marLeft w:val="0"/>
      <w:marRight w:val="0"/>
      <w:marTop w:val="0"/>
      <w:marBottom w:val="0"/>
      <w:divBdr>
        <w:top w:val="none" w:sz="0" w:space="0" w:color="auto"/>
        <w:left w:val="none" w:sz="0" w:space="0" w:color="auto"/>
        <w:bottom w:val="none" w:sz="0" w:space="0" w:color="auto"/>
        <w:right w:val="none" w:sz="0" w:space="0" w:color="auto"/>
      </w:divBdr>
    </w:div>
    <w:div w:id="2011834375">
      <w:bodyDiv w:val="1"/>
      <w:marLeft w:val="0"/>
      <w:marRight w:val="0"/>
      <w:marTop w:val="0"/>
      <w:marBottom w:val="0"/>
      <w:divBdr>
        <w:top w:val="none" w:sz="0" w:space="0" w:color="auto"/>
        <w:left w:val="none" w:sz="0" w:space="0" w:color="auto"/>
        <w:bottom w:val="none" w:sz="0" w:space="0" w:color="auto"/>
        <w:right w:val="none" w:sz="0" w:space="0" w:color="auto"/>
      </w:divBdr>
    </w:div>
    <w:div w:id="2080319356">
      <w:bodyDiv w:val="1"/>
      <w:marLeft w:val="0"/>
      <w:marRight w:val="0"/>
      <w:marTop w:val="0"/>
      <w:marBottom w:val="0"/>
      <w:divBdr>
        <w:top w:val="none" w:sz="0" w:space="0" w:color="auto"/>
        <w:left w:val="none" w:sz="0" w:space="0" w:color="auto"/>
        <w:bottom w:val="none" w:sz="0" w:space="0" w:color="auto"/>
        <w:right w:val="none" w:sz="0" w:space="0" w:color="auto"/>
      </w:divBdr>
    </w:div>
    <w:div w:id="20961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zo1fs\userhome\UNIZO\Caroline.Deiteren\20151013%20-%20bijdragehervorm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Faciaal tarief</a:t>
            </a:r>
            <a:r>
              <a:rPr lang="nl-BE" baseline="0"/>
              <a:t> werkgeversbijdrage evolutie 2015 - 2019</a:t>
            </a:r>
            <a:endParaRPr lang="nl-B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Synthese!$B$3</c:f>
              <c:strCache>
                <c:ptCount val="1"/>
                <c:pt idx="0">
                  <c:v>Tarief 2015</c:v>
                </c:pt>
              </c:strCache>
            </c:strRef>
          </c:tx>
          <c:spPr>
            <a:ln w="28575" cap="rnd">
              <a:solidFill>
                <a:schemeClr val="accent1"/>
              </a:solidFill>
              <a:round/>
            </a:ln>
            <a:effectLst/>
          </c:spPr>
          <c:marker>
            <c:symbol val="none"/>
          </c:marker>
          <c:cat>
            <c:numRef>
              <c:f>Synthese!$A$4:$A$69</c:f>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f>Synthese!$B$4:$B$69</c:f>
              <c:numCache>
                <c:formatCode>0.00%</c:formatCode>
                <c:ptCount val="66"/>
                <c:pt idx="0">
                  <c:v>0.17302236000000001</c:v>
                </c:pt>
                <c:pt idx="1">
                  <c:v>0.19195846249999998</c:v>
                </c:pt>
                <c:pt idx="2">
                  <c:v>0.20866678823529408</c:v>
                </c:pt>
                <c:pt idx="3">
                  <c:v>0.22351863333333336</c:v>
                </c:pt>
                <c:pt idx="4">
                  <c:v>0.23284210526315788</c:v>
                </c:pt>
                <c:pt idx="5">
                  <c:v>0.23689999999999997</c:v>
                </c:pt>
                <c:pt idx="6">
                  <c:v>0.24057142857142855</c:v>
                </c:pt>
                <c:pt idx="7">
                  <c:v>0.24390909090909088</c:v>
                </c:pt>
                <c:pt idx="8">
                  <c:v>0.24695652173913044</c:v>
                </c:pt>
                <c:pt idx="9">
                  <c:v>0.24975</c:v>
                </c:pt>
                <c:pt idx="10">
                  <c:v>0.25231999999999999</c:v>
                </c:pt>
                <c:pt idx="11">
                  <c:v>0.25469230769230766</c:v>
                </c:pt>
                <c:pt idx="12">
                  <c:v>0.25688888888888883</c:v>
                </c:pt>
                <c:pt idx="13">
                  <c:v>0.25892857142857145</c:v>
                </c:pt>
                <c:pt idx="14">
                  <c:v>0.26082758620689656</c:v>
                </c:pt>
                <c:pt idx="15">
                  <c:v>0.2626</c:v>
                </c:pt>
                <c:pt idx="16">
                  <c:v>0.26425806451612899</c:v>
                </c:pt>
                <c:pt idx="17">
                  <c:v>0.26581249999999995</c:v>
                </c:pt>
                <c:pt idx="18">
                  <c:v>0.26727272727272727</c:v>
                </c:pt>
                <c:pt idx="19">
                  <c:v>0.26864705882352935</c:v>
                </c:pt>
                <c:pt idx="20">
                  <c:v>0.26994285714285715</c:v>
                </c:pt>
                <c:pt idx="21">
                  <c:v>0.27116666666666667</c:v>
                </c:pt>
                <c:pt idx="22">
                  <c:v>0.2723243243243243</c:v>
                </c:pt>
                <c:pt idx="23">
                  <c:v>0.27342105263157895</c:v>
                </c:pt>
                <c:pt idx="24">
                  <c:v>0.27446153846153842</c:v>
                </c:pt>
                <c:pt idx="25">
                  <c:v>0.27544999999999997</c:v>
                </c:pt>
                <c:pt idx="26">
                  <c:v>0.27639024390243905</c:v>
                </c:pt>
                <c:pt idx="27">
                  <c:v>0.27728571428571425</c:v>
                </c:pt>
                <c:pt idx="28">
                  <c:v>0.27813953488372095</c:v>
                </c:pt>
                <c:pt idx="29">
                  <c:v>0.2789545454545454</c:v>
                </c:pt>
                <c:pt idx="30">
                  <c:v>0.27929364444444443</c:v>
                </c:pt>
                <c:pt idx="31">
                  <c:v>0.2787437826086957</c:v>
                </c:pt>
                <c:pt idx="32">
                  <c:v>0.27821731914893616</c:v>
                </c:pt>
                <c:pt idx="33">
                  <c:v>0.27771279166666668</c:v>
                </c:pt>
                <c:pt idx="34">
                  <c:v>0.27722885714285711</c:v>
                </c:pt>
                <c:pt idx="35">
                  <c:v>0.27676428000000003</c:v>
                </c:pt>
                <c:pt idx="36">
                  <c:v>0.2763179215686275</c:v>
                </c:pt>
                <c:pt idx="37">
                  <c:v>0.27588873076923076</c:v>
                </c:pt>
                <c:pt idx="38">
                  <c:v>0.2754757358490566</c:v>
                </c:pt>
                <c:pt idx="39">
                  <c:v>0.27507803703703704</c:v>
                </c:pt>
                <c:pt idx="40">
                  <c:v>0.27469480000000002</c:v>
                </c:pt>
                <c:pt idx="41">
                  <c:v>0.27432525000000002</c:v>
                </c:pt>
                <c:pt idx="42">
                  <c:v>0.27396866666666664</c:v>
                </c:pt>
                <c:pt idx="43">
                  <c:v>0.27362437931034483</c:v>
                </c:pt>
                <c:pt idx="44">
                  <c:v>0.27329176271186439</c:v>
                </c:pt>
                <c:pt idx="45">
                  <c:v>0.27297023333333337</c:v>
                </c:pt>
                <c:pt idx="46">
                  <c:v>0.27265924590163937</c:v>
                </c:pt>
                <c:pt idx="47">
                  <c:v>0.27235829032258063</c:v>
                </c:pt>
                <c:pt idx="48">
                  <c:v>0.27206688888888891</c:v>
                </c:pt>
                <c:pt idx="49">
                  <c:v>0.27178459374999997</c:v>
                </c:pt>
                <c:pt idx="50">
                  <c:v>0.27151098461538464</c:v>
                </c:pt>
                <c:pt idx="51">
                  <c:v>0.27124566666666666</c:v>
                </c:pt>
                <c:pt idx="52">
                  <c:v>0.27098826865671644</c:v>
                </c:pt>
                <c:pt idx="53">
                  <c:v>0.27073844117647056</c:v>
                </c:pt>
                <c:pt idx="54">
                  <c:v>0.27049585507246376</c:v>
                </c:pt>
                <c:pt idx="55">
                  <c:v>0.27026020000000001</c:v>
                </c:pt>
                <c:pt idx="56">
                  <c:v>0.27003118309859159</c:v>
                </c:pt>
                <c:pt idx="57">
                  <c:v>0.26980852777777781</c:v>
                </c:pt>
                <c:pt idx="58">
                  <c:v>0.2695919726027397</c:v>
                </c:pt>
                <c:pt idx="59">
                  <c:v>0.26938127027027026</c:v>
                </c:pt>
                <c:pt idx="60">
                  <c:v>0.26917618666666665</c:v>
                </c:pt>
                <c:pt idx="61">
                  <c:v>0.26897650000000001</c:v>
                </c:pt>
                <c:pt idx="62">
                  <c:v>0.26878200000000002</c:v>
                </c:pt>
                <c:pt idx="63">
                  <c:v>0.26859248717948714</c:v>
                </c:pt>
                <c:pt idx="64">
                  <c:v>0.2684077721518987</c:v>
                </c:pt>
                <c:pt idx="65">
                  <c:v>0.268227675</c:v>
                </c:pt>
              </c:numCache>
            </c:numRef>
          </c:val>
          <c:smooth val="0"/>
        </c:ser>
        <c:ser>
          <c:idx val="12"/>
          <c:order val="12"/>
          <c:tx>
            <c:strRef>
              <c:f>Synthese!$N$3</c:f>
              <c:strCache>
                <c:ptCount val="1"/>
                <c:pt idx="0">
                  <c:v>Tarief na Competitiviteitspact 2019</c:v>
                </c:pt>
              </c:strCache>
            </c:strRef>
          </c:tx>
          <c:spPr>
            <a:ln w="28575" cap="rnd">
              <a:solidFill>
                <a:srgbClr val="FFFF00"/>
              </a:solidFill>
              <a:round/>
            </a:ln>
            <a:effectLst/>
          </c:spPr>
          <c:marker>
            <c:symbol val="none"/>
          </c:marker>
          <c:cat>
            <c:numRef>
              <c:f>Synthese!$A$4:$A$69</c:f>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f>Synthese!$N$4:$N$69</c:f>
              <c:numCache>
                <c:formatCode>0.00%</c:formatCode>
                <c:ptCount val="66"/>
                <c:pt idx="0">
                  <c:v>0.11184902666666668</c:v>
                </c:pt>
                <c:pt idx="1">
                  <c:v>0.13460846249999997</c:v>
                </c:pt>
                <c:pt idx="2">
                  <c:v>0.15469031764705879</c:v>
                </c:pt>
                <c:pt idx="3">
                  <c:v>0.17254085555555557</c:v>
                </c:pt>
                <c:pt idx="4">
                  <c:v>0.18851238947368421</c:v>
                </c:pt>
                <c:pt idx="5">
                  <c:v>0.20288677000000002</c:v>
                </c:pt>
                <c:pt idx="6">
                  <c:v>0.21589216190476188</c:v>
                </c:pt>
                <c:pt idx="7">
                  <c:v>0.22771524545454544</c:v>
                </c:pt>
                <c:pt idx="8">
                  <c:v>0.23851023478260874</c:v>
                </c:pt>
                <c:pt idx="9">
                  <c:v>0.24391666666666667</c:v>
                </c:pt>
                <c:pt idx="10">
                  <c:v>0.24671999999999999</c:v>
                </c:pt>
                <c:pt idx="11">
                  <c:v>0.24930769230769229</c:v>
                </c:pt>
                <c:pt idx="12">
                  <c:v>0.25170370370370365</c:v>
                </c:pt>
                <c:pt idx="13">
                  <c:v>0.25392857142857145</c:v>
                </c:pt>
                <c:pt idx="14">
                  <c:v>0.25600000000000001</c:v>
                </c:pt>
                <c:pt idx="15">
                  <c:v>0.25793333333333329</c:v>
                </c:pt>
                <c:pt idx="16">
                  <c:v>0.25974193548387092</c:v>
                </c:pt>
                <c:pt idx="17">
                  <c:v>0.26143749999999999</c:v>
                </c:pt>
                <c:pt idx="18">
                  <c:v>0.263030303030303</c:v>
                </c:pt>
                <c:pt idx="19">
                  <c:v>0.26452941176470585</c:v>
                </c:pt>
                <c:pt idx="20">
                  <c:v>0.26594285714285715</c:v>
                </c:pt>
                <c:pt idx="21">
                  <c:v>0.26727777777777778</c:v>
                </c:pt>
                <c:pt idx="22">
                  <c:v>0.2685405405405405</c:v>
                </c:pt>
                <c:pt idx="23">
                  <c:v>0.26973684210526316</c:v>
                </c:pt>
                <c:pt idx="24">
                  <c:v>0.27087179487179486</c:v>
                </c:pt>
                <c:pt idx="25">
                  <c:v>0.27194999999999997</c:v>
                </c:pt>
                <c:pt idx="26">
                  <c:v>0.27297560975609758</c:v>
                </c:pt>
                <c:pt idx="27">
                  <c:v>0.27395238095238095</c:v>
                </c:pt>
                <c:pt idx="28">
                  <c:v>0.27488372093023256</c:v>
                </c:pt>
                <c:pt idx="29">
                  <c:v>0.27577272727272722</c:v>
                </c:pt>
                <c:pt idx="30">
                  <c:v>0.27618253333333337</c:v>
                </c:pt>
                <c:pt idx="31">
                  <c:v>0.27570030434782611</c:v>
                </c:pt>
                <c:pt idx="32">
                  <c:v>0.27523859574468085</c:v>
                </c:pt>
                <c:pt idx="33">
                  <c:v>0.274796125</c:v>
                </c:pt>
                <c:pt idx="34">
                  <c:v>0.27437171428571427</c:v>
                </c:pt>
                <c:pt idx="35">
                  <c:v>0.27396428</c:v>
                </c:pt>
                <c:pt idx="36">
                  <c:v>0.27357282352941181</c:v>
                </c:pt>
                <c:pt idx="37">
                  <c:v>0.2731964230769231</c:v>
                </c:pt>
                <c:pt idx="38">
                  <c:v>0.27283422641509436</c:v>
                </c:pt>
                <c:pt idx="39">
                  <c:v>0.27248544444444445</c:v>
                </c:pt>
                <c:pt idx="40">
                  <c:v>0.27214934545454544</c:v>
                </c:pt>
                <c:pt idx="41">
                  <c:v>0.27182525000000002</c:v>
                </c:pt>
                <c:pt idx="42">
                  <c:v>0.27151252631578948</c:v>
                </c:pt>
                <c:pt idx="43">
                  <c:v>0.27121058620689659</c:v>
                </c:pt>
                <c:pt idx="44">
                  <c:v>0.27091888135593217</c:v>
                </c:pt>
                <c:pt idx="45">
                  <c:v>0.27063690000000001</c:v>
                </c:pt>
                <c:pt idx="46">
                  <c:v>0.27036416393442625</c:v>
                </c:pt>
                <c:pt idx="47">
                  <c:v>0.2701002258064516</c:v>
                </c:pt>
                <c:pt idx="48">
                  <c:v>0.26984466666666668</c:v>
                </c:pt>
                <c:pt idx="49">
                  <c:v>0.26959709375000002</c:v>
                </c:pt>
                <c:pt idx="50">
                  <c:v>0.26935713846153847</c:v>
                </c:pt>
                <c:pt idx="51">
                  <c:v>0.26912445454545458</c:v>
                </c:pt>
                <c:pt idx="52">
                  <c:v>0.26889871641791047</c:v>
                </c:pt>
                <c:pt idx="53">
                  <c:v>0.26867961764705878</c:v>
                </c:pt>
                <c:pt idx="54">
                  <c:v>0.26846686956521737</c:v>
                </c:pt>
                <c:pt idx="55">
                  <c:v>0.2682602</c:v>
                </c:pt>
                <c:pt idx="56">
                  <c:v>0.26805935211267606</c:v>
                </c:pt>
                <c:pt idx="57">
                  <c:v>0.26786408333333339</c:v>
                </c:pt>
                <c:pt idx="58">
                  <c:v>0.26767416438356162</c:v>
                </c:pt>
                <c:pt idx="59">
                  <c:v>0.26748937837837838</c:v>
                </c:pt>
                <c:pt idx="60">
                  <c:v>0.26730952000000002</c:v>
                </c:pt>
                <c:pt idx="61">
                  <c:v>0.26713439473684214</c:v>
                </c:pt>
                <c:pt idx="62">
                  <c:v>0.26696381818181819</c:v>
                </c:pt>
                <c:pt idx="63">
                  <c:v>0.26679761538461533</c:v>
                </c:pt>
                <c:pt idx="64">
                  <c:v>0.26663562025316451</c:v>
                </c:pt>
                <c:pt idx="65">
                  <c:v>0.26647767499999997</c:v>
                </c:pt>
              </c:numCache>
            </c:numRef>
          </c:val>
          <c:smooth val="0"/>
        </c:ser>
        <c:ser>
          <c:idx val="16"/>
          <c:order val="16"/>
          <c:tx>
            <c:strRef>
              <c:f>Synthese!$R$3</c:f>
              <c:strCache>
                <c:ptCount val="1"/>
                <c:pt idx="0">
                  <c:v>Reëel tarief 2019 regering</c:v>
                </c:pt>
              </c:strCache>
              <c:extLst xmlns:c15="http://schemas.microsoft.com/office/drawing/2012/chart"/>
            </c:strRef>
          </c:tx>
          <c:spPr>
            <a:ln w="28575" cap="rnd">
              <a:solidFill>
                <a:srgbClr val="FF0000"/>
              </a:solidFill>
              <a:round/>
            </a:ln>
            <a:effectLst/>
          </c:spPr>
          <c:marker>
            <c:symbol val="none"/>
          </c:marker>
          <c:cat>
            <c:numRef>
              <c:f>Synthese!$A$4:$A$69</c:f>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extLst xmlns:c15="http://schemas.microsoft.com/office/drawing/2012/chart"/>
            </c:numRef>
          </c:cat>
          <c:val>
            <c:numRef>
              <c:f>Synthese!$R$4:$R$69</c:f>
              <c:numCache>
                <c:formatCode>0.00%</c:formatCode>
                <c:ptCount val="66"/>
                <c:pt idx="0">
                  <c:v>0.10889987111111109</c:v>
                </c:pt>
                <c:pt idx="1">
                  <c:v>0.12646792666666665</c:v>
                </c:pt>
                <c:pt idx="2">
                  <c:v>0.14196915215686273</c:v>
                </c:pt>
                <c:pt idx="3">
                  <c:v>0.1557480192592593</c:v>
                </c:pt>
                <c:pt idx="4">
                  <c:v>0.16807647929824562</c:v>
                </c:pt>
                <c:pt idx="5">
                  <c:v>0.17917209333333334</c:v>
                </c:pt>
                <c:pt idx="6">
                  <c:v>0.18921098222222224</c:v>
                </c:pt>
                <c:pt idx="7">
                  <c:v>0.19833724484848486</c:v>
                </c:pt>
                <c:pt idx="8">
                  <c:v>0.20666991942028987</c:v>
                </c:pt>
                <c:pt idx="9">
                  <c:v>0.21430820444444446</c:v>
                </c:pt>
                <c:pt idx="10">
                  <c:v>0.22133542666666667</c:v>
                </c:pt>
                <c:pt idx="11">
                  <c:v>0.22782209333333334</c:v>
                </c:pt>
                <c:pt idx="12">
                  <c:v>0.2338282661728395</c:v>
                </c:pt>
                <c:pt idx="13">
                  <c:v>0.23940542666666667</c:v>
                </c:pt>
                <c:pt idx="14">
                  <c:v>0.24459795540229884</c:v>
                </c:pt>
                <c:pt idx="15">
                  <c:v>0.24944431555555555</c:v>
                </c:pt>
                <c:pt idx="16">
                  <c:v>0.24998876</c:v>
                </c:pt>
                <c:pt idx="17">
                  <c:v>0.24998876</c:v>
                </c:pt>
                <c:pt idx="18">
                  <c:v>0.24998876</c:v>
                </c:pt>
                <c:pt idx="19">
                  <c:v>0.24998875999999998</c:v>
                </c:pt>
                <c:pt idx="20">
                  <c:v>0.24998875999999998</c:v>
                </c:pt>
                <c:pt idx="21">
                  <c:v>0.24998876000000003</c:v>
                </c:pt>
                <c:pt idx="22">
                  <c:v>0.24998876</c:v>
                </c:pt>
                <c:pt idx="23">
                  <c:v>0.24998876</c:v>
                </c:pt>
                <c:pt idx="24">
                  <c:v>0.24998876</c:v>
                </c:pt>
                <c:pt idx="25">
                  <c:v>0.24998876</c:v>
                </c:pt>
                <c:pt idx="26">
                  <c:v>0.24998875999999998</c:v>
                </c:pt>
                <c:pt idx="27">
                  <c:v>0.24998876</c:v>
                </c:pt>
                <c:pt idx="28">
                  <c:v>0.24998875999999998</c:v>
                </c:pt>
                <c:pt idx="29">
                  <c:v>0.24998876</c:v>
                </c:pt>
                <c:pt idx="30">
                  <c:v>0.24998875999999998</c:v>
                </c:pt>
                <c:pt idx="31">
                  <c:v>0.24998876</c:v>
                </c:pt>
                <c:pt idx="32">
                  <c:v>0.24998875999999998</c:v>
                </c:pt>
                <c:pt idx="33">
                  <c:v>0.24998876</c:v>
                </c:pt>
                <c:pt idx="34">
                  <c:v>0.24998876000000003</c:v>
                </c:pt>
                <c:pt idx="35">
                  <c:v>0.24998876</c:v>
                </c:pt>
                <c:pt idx="36">
                  <c:v>0.24998876000000003</c:v>
                </c:pt>
                <c:pt idx="37">
                  <c:v>0.24998876</c:v>
                </c:pt>
                <c:pt idx="38">
                  <c:v>0.24998876000000003</c:v>
                </c:pt>
                <c:pt idx="39">
                  <c:v>0.24998876</c:v>
                </c:pt>
                <c:pt idx="40">
                  <c:v>0.24998876000000003</c:v>
                </c:pt>
                <c:pt idx="41">
                  <c:v>0.24998876</c:v>
                </c:pt>
                <c:pt idx="42">
                  <c:v>0.24998876</c:v>
                </c:pt>
                <c:pt idx="43">
                  <c:v>0.24998876</c:v>
                </c:pt>
                <c:pt idx="44">
                  <c:v>0.24998876</c:v>
                </c:pt>
                <c:pt idx="45">
                  <c:v>0.24998876</c:v>
                </c:pt>
                <c:pt idx="46">
                  <c:v>0.24998876</c:v>
                </c:pt>
                <c:pt idx="47">
                  <c:v>0.24998876</c:v>
                </c:pt>
                <c:pt idx="48">
                  <c:v>0.24998876</c:v>
                </c:pt>
                <c:pt idx="49">
                  <c:v>0.24998876</c:v>
                </c:pt>
                <c:pt idx="50">
                  <c:v>0.24998876</c:v>
                </c:pt>
                <c:pt idx="51">
                  <c:v>0.24998876</c:v>
                </c:pt>
                <c:pt idx="52">
                  <c:v>0.24998876</c:v>
                </c:pt>
                <c:pt idx="53">
                  <c:v>0.24998875999999998</c:v>
                </c:pt>
                <c:pt idx="54">
                  <c:v>0.24998876</c:v>
                </c:pt>
                <c:pt idx="55">
                  <c:v>0.24998875999999998</c:v>
                </c:pt>
                <c:pt idx="56">
                  <c:v>0.24998876</c:v>
                </c:pt>
                <c:pt idx="57">
                  <c:v>0.24998876000000003</c:v>
                </c:pt>
                <c:pt idx="58">
                  <c:v>0.24998876</c:v>
                </c:pt>
                <c:pt idx="59">
                  <c:v>0.24998876</c:v>
                </c:pt>
                <c:pt idx="60">
                  <c:v>0.24998876</c:v>
                </c:pt>
                <c:pt idx="61">
                  <c:v>0.24998876</c:v>
                </c:pt>
                <c:pt idx="62">
                  <c:v>0.24998876</c:v>
                </c:pt>
                <c:pt idx="63">
                  <c:v>0.24998876</c:v>
                </c:pt>
                <c:pt idx="64">
                  <c:v>0.24998876</c:v>
                </c:pt>
                <c:pt idx="65">
                  <c:v>0.24998876</c:v>
                </c:pt>
              </c:numCache>
              <c:extLst xmlns:c15="http://schemas.microsoft.com/office/drawing/2012/chart"/>
            </c:numRef>
          </c:val>
          <c:smooth val="0"/>
        </c:ser>
        <c:dLbls>
          <c:showLegendKey val="0"/>
          <c:showVal val="0"/>
          <c:showCatName val="0"/>
          <c:showSerName val="0"/>
          <c:showPercent val="0"/>
          <c:showBubbleSize val="0"/>
        </c:dLbls>
        <c:smooth val="0"/>
        <c:axId val="177046128"/>
        <c:axId val="177046520"/>
        <c:extLst>
          <c:ext xmlns:c15="http://schemas.microsoft.com/office/drawing/2012/chart" uri="{02D57815-91ED-43cb-92C2-25804820EDAC}">
            <c15:filteredLineSeries>
              <c15:ser>
                <c:idx val="1"/>
                <c:order val="1"/>
                <c:tx>
                  <c:strRef>
                    <c:extLst>
                      <c:ext uri="{02D57815-91ED-43cb-92C2-25804820EDAC}">
                        <c15:formulaRef>
                          <c15:sqref>Synthese!$C$3</c15:sqref>
                        </c15:formulaRef>
                      </c:ext>
                    </c:extLst>
                    <c:strCache>
                      <c:ptCount val="1"/>
                      <c:pt idx="0">
                        <c:v>Tarief na Competitiviteitspact 2016</c:v>
                      </c:pt>
                    </c:strCache>
                  </c:strRef>
                </c:tx>
                <c:spPr>
                  <a:ln w="28575" cap="rnd">
                    <a:solidFill>
                      <a:schemeClr val="accent2"/>
                    </a:solidFill>
                    <a:round/>
                  </a:ln>
                  <a:effectLst/>
                </c:spPr>
                <c:marker>
                  <c:symbol val="none"/>
                </c:marker>
                <c:cat>
                  <c:numRef>
                    <c:extLst>
                      <c:ex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c:ext uri="{02D57815-91ED-43cb-92C2-25804820EDAC}">
                        <c15:formulaRef>
                          <c15:sqref>Synthese!$C$4:$C$69</c15:sqref>
                        </c15:formulaRef>
                      </c:ext>
                    </c:extLst>
                    <c:numCache>
                      <c:formatCode>0.00%</c:formatCode>
                      <c:ptCount val="66"/>
                      <c:pt idx="0">
                        <c:v>0.13224013777777777</c:v>
                      </c:pt>
                      <c:pt idx="1">
                        <c:v>0.15372512916666664</c:v>
                      </c:pt>
                      <c:pt idx="2">
                        <c:v>0.17268247450980392</c:v>
                      </c:pt>
                      <c:pt idx="3">
                        <c:v>0.18953344814814815</c:v>
                      </c:pt>
                      <c:pt idx="4">
                        <c:v>0.20461063508771932</c:v>
                      </c:pt>
                      <c:pt idx="5">
                        <c:v>0.21818010333333335</c:v>
                      </c:pt>
                      <c:pt idx="6">
                        <c:v>0.23045724126984127</c:v>
                      </c:pt>
                      <c:pt idx="7">
                        <c:v>0.23966666666666667</c:v>
                      </c:pt>
                      <c:pt idx="8">
                        <c:v>0.2428985507246377</c:v>
                      </c:pt>
                      <c:pt idx="9">
                        <c:v>0.24586111111111114</c:v>
                      </c:pt>
                      <c:pt idx="10">
                        <c:v>0.24858666666666668</c:v>
                      </c:pt>
                      <c:pt idx="11">
                        <c:v>0.2511025641025641</c:v>
                      </c:pt>
                      <c:pt idx="12">
                        <c:v>0.2534320987654321</c:v>
                      </c:pt>
                      <c:pt idx="13">
                        <c:v>0.2555952380952381</c:v>
                      </c:pt>
                      <c:pt idx="14">
                        <c:v>0.25760919540229887</c:v>
                      </c:pt>
                      <c:pt idx="15">
                        <c:v>0.25948888888888888</c:v>
                      </c:pt>
                      <c:pt idx="16">
                        <c:v>0.26124731182795702</c:v>
                      </c:pt>
                      <c:pt idx="17">
                        <c:v>0.26289583333333333</c:v>
                      </c:pt>
                      <c:pt idx="18">
                        <c:v>0.26444444444444448</c:v>
                      </c:pt>
                      <c:pt idx="19">
                        <c:v>0.26590196078431372</c:v>
                      </c:pt>
                      <c:pt idx="20">
                        <c:v>0.2672761904761905</c:v>
                      </c:pt>
                      <c:pt idx="21">
                        <c:v>0.26857407407407413</c:v>
                      </c:pt>
                      <c:pt idx="22">
                        <c:v>0.2698018018018018</c:v>
                      </c:pt>
                      <c:pt idx="23">
                        <c:v>0.2709649122807018</c:v>
                      </c:pt>
                      <c:pt idx="24">
                        <c:v>0.27206837606837603</c:v>
                      </c:pt>
                      <c:pt idx="25">
                        <c:v>0.27311666666666667</c:v>
                      </c:pt>
                      <c:pt idx="26">
                        <c:v>0.27411382113821142</c:v>
                      </c:pt>
                      <c:pt idx="27">
                        <c:v>0.27506349206349207</c:v>
                      </c:pt>
                      <c:pt idx="28">
                        <c:v>0.27596899224806204</c:v>
                      </c:pt>
                      <c:pt idx="29">
                        <c:v>0.27683333333333332</c:v>
                      </c:pt>
                      <c:pt idx="30">
                        <c:v>0.27721957037037037</c:v>
                      </c:pt>
                      <c:pt idx="31">
                        <c:v>0.27671479710144931</c:v>
                      </c:pt>
                      <c:pt idx="32">
                        <c:v>0.27623150354609927</c:v>
                      </c:pt>
                      <c:pt idx="33">
                        <c:v>0.27576834722222221</c:v>
                      </c:pt>
                      <c:pt idx="34">
                        <c:v>0.27532409523809526</c:v>
                      </c:pt>
                      <c:pt idx="35">
                        <c:v>0.27489761333333335</c:v>
                      </c:pt>
                      <c:pt idx="36">
                        <c:v>0.27448785620915039</c:v>
                      </c:pt>
                      <c:pt idx="37">
                        <c:v>0.27409385897435895</c:v>
                      </c:pt>
                      <c:pt idx="38">
                        <c:v>0.2737147295597484</c:v>
                      </c:pt>
                      <c:pt idx="39">
                        <c:v>0.27334964197530864</c:v>
                      </c:pt>
                      <c:pt idx="40">
                        <c:v>0.27299783030303032</c:v>
                      </c:pt>
                      <c:pt idx="41">
                        <c:v>0.27265858333333337</c:v>
                      </c:pt>
                      <c:pt idx="42">
                        <c:v>0.27233123976608187</c:v>
                      </c:pt>
                      <c:pt idx="43">
                        <c:v>0.27201518390804597</c:v>
                      </c:pt>
                      <c:pt idx="44">
                        <c:v>0.27170984180790964</c:v>
                      </c:pt>
                      <c:pt idx="45">
                        <c:v>0.27141467777777778</c:v>
                      </c:pt>
                      <c:pt idx="46">
                        <c:v>0.27112919125683066</c:v>
                      </c:pt>
                      <c:pt idx="47">
                        <c:v>0.27085291397849459</c:v>
                      </c:pt>
                      <c:pt idx="48">
                        <c:v>0.27058540740740739</c:v>
                      </c:pt>
                      <c:pt idx="49">
                        <c:v>0.27032626041666669</c:v>
                      </c:pt>
                      <c:pt idx="50">
                        <c:v>0.27007508717948719</c:v>
                      </c:pt>
                      <c:pt idx="51">
                        <c:v>0.26983152525252529</c:v>
                      </c:pt>
                      <c:pt idx="52">
                        <c:v>0.26959523383084583</c:v>
                      </c:pt>
                      <c:pt idx="53">
                        <c:v>0.26936589215686274</c:v>
                      </c:pt>
                      <c:pt idx="54">
                        <c:v>0.26914319806763287</c:v>
                      </c:pt>
                      <c:pt idx="55">
                        <c:v>0.26892686666666671</c:v>
                      </c:pt>
                      <c:pt idx="56">
                        <c:v>0.26871662910798128</c:v>
                      </c:pt>
                      <c:pt idx="57">
                        <c:v>0.26851223148148151</c:v>
                      </c:pt>
                      <c:pt idx="58">
                        <c:v>0.26831343378995431</c:v>
                      </c:pt>
                      <c:pt idx="59">
                        <c:v>0.26812000900900901</c:v>
                      </c:pt>
                      <c:pt idx="60">
                        <c:v>0.26793174222222221</c:v>
                      </c:pt>
                      <c:pt idx="61">
                        <c:v>0.26774842982456143</c:v>
                      </c:pt>
                      <c:pt idx="62">
                        <c:v>0.2675698787878788</c:v>
                      </c:pt>
                      <c:pt idx="63">
                        <c:v>0.26739590598290597</c:v>
                      </c:pt>
                      <c:pt idx="64">
                        <c:v>0.26722633755274261</c:v>
                      </c:pt>
                      <c:pt idx="65">
                        <c:v>0.26706100833333335</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Synthese!$D$3</c15:sqref>
                        </c15:formulaRef>
                      </c:ext>
                    </c:extLst>
                    <c:strCache>
                      <c:ptCount val="1"/>
                      <c:pt idx="0">
                        <c:v>Voorstel 2016</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Synthese!$D$4:$D$69</c15:sqref>
                        </c15:formulaRef>
                      </c:ext>
                    </c:extLst>
                    <c:numCache>
                      <c:formatCode>0.00%</c:formatCode>
                      <c:ptCount val="66"/>
                      <c:pt idx="0">
                        <c:v>0.1318</c:v>
                      </c:pt>
                      <c:pt idx="1">
                        <c:v>0.15334375</c:v>
                      </c:pt>
                      <c:pt idx="2">
                        <c:v>0.1723529411764706</c:v>
                      </c:pt>
                      <c:pt idx="3">
                        <c:v>0.18925000000000003</c:v>
                      </c:pt>
                      <c:pt idx="4">
                        <c:v>0.20436842105263156</c:v>
                      </c:pt>
                      <c:pt idx="5">
                        <c:v>0.21797500000000003</c:v>
                      </c:pt>
                      <c:pt idx="6">
                        <c:v>0.22607142857142853</c:v>
                      </c:pt>
                      <c:pt idx="7">
                        <c:v>0.2294090909090909</c:v>
                      </c:pt>
                      <c:pt idx="8">
                        <c:v>0.23245652173913048</c:v>
                      </c:pt>
                      <c:pt idx="9">
                        <c:v>0.23524999999999996</c:v>
                      </c:pt>
                      <c:pt idx="10">
                        <c:v>0.23781999999999998</c:v>
                      </c:pt>
                      <c:pt idx="11">
                        <c:v>0.2401923076923077</c:v>
                      </c:pt>
                      <c:pt idx="12">
                        <c:v>0.2423888888888889</c:v>
                      </c:pt>
                      <c:pt idx="13">
                        <c:v>0.24442857142857147</c:v>
                      </c:pt>
                      <c:pt idx="14">
                        <c:v>0.24632758620689651</c:v>
                      </c:pt>
                      <c:pt idx="15">
                        <c:v>0.24809999999999999</c:v>
                      </c:pt>
                      <c:pt idx="16">
                        <c:v>0.24975806451612903</c:v>
                      </c:pt>
                      <c:pt idx="17">
                        <c:v>0.25131249999999999</c:v>
                      </c:pt>
                      <c:pt idx="18">
                        <c:v>0.2527727272727272</c:v>
                      </c:pt>
                      <c:pt idx="19">
                        <c:v>0.25414705882352939</c:v>
                      </c:pt>
                      <c:pt idx="20">
                        <c:v>0.25544285714285714</c:v>
                      </c:pt>
                      <c:pt idx="21">
                        <c:v>0.25666666666666665</c:v>
                      </c:pt>
                      <c:pt idx="22">
                        <c:v>0.25782432432432428</c:v>
                      </c:pt>
                      <c:pt idx="23">
                        <c:v>0.25892105263157889</c:v>
                      </c:pt>
                      <c:pt idx="24">
                        <c:v>0.25996153846153841</c:v>
                      </c:pt>
                      <c:pt idx="25">
                        <c:v>0.26095000000000002</c:v>
                      </c:pt>
                      <c:pt idx="26">
                        <c:v>0.26189024390243903</c:v>
                      </c:pt>
                      <c:pt idx="27">
                        <c:v>0.26278571428571423</c:v>
                      </c:pt>
                      <c:pt idx="28">
                        <c:v>0.26363953488372088</c:v>
                      </c:pt>
                      <c:pt idx="29">
                        <c:v>0.26445454545454544</c:v>
                      </c:pt>
                      <c:pt idx="30">
                        <c:v>0.26490356666666665</c:v>
                      </c:pt>
                      <c:pt idx="31">
                        <c:v>0.26467740217391306</c:v>
                      </c:pt>
                      <c:pt idx="32">
                        <c:v>0.26446086170212768</c:v>
                      </c:pt>
                      <c:pt idx="33">
                        <c:v>0.26425334374999998</c:v>
                      </c:pt>
                      <c:pt idx="34">
                        <c:v>0.26405429591836738</c:v>
                      </c:pt>
                      <c:pt idx="35">
                        <c:v>0.26386320999999996</c:v>
                      </c:pt>
                      <c:pt idx="36">
                        <c:v>0.26367961764705888</c:v>
                      </c:pt>
                      <c:pt idx="37">
                        <c:v>0.26350308653846155</c:v>
                      </c:pt>
                      <c:pt idx="38">
                        <c:v>0.26333321698113205</c:v>
                      </c:pt>
                      <c:pt idx="39">
                        <c:v>0.26316963888888889</c:v>
                      </c:pt>
                      <c:pt idx="40">
                        <c:v>0.26301200909090905</c:v>
                      </c:pt>
                      <c:pt idx="41">
                        <c:v>0.26286000892857148</c:v>
                      </c:pt>
                      <c:pt idx="42">
                        <c:v>0.26271334210526315</c:v>
                      </c:pt>
                      <c:pt idx="43">
                        <c:v>0.26257173275862067</c:v>
                      </c:pt>
                      <c:pt idx="44">
                        <c:v>0.26243492372881355</c:v>
                      </c:pt>
                      <c:pt idx="45">
                        <c:v>0.26230267499999999</c:v>
                      </c:pt>
                      <c:pt idx="46">
                        <c:v>0.26217476229508191</c:v>
                      </c:pt>
                      <c:pt idx="47">
                        <c:v>0.26205097580645159</c:v>
                      </c:pt>
                      <c:pt idx="48">
                        <c:v>0.26193111904761901</c:v>
                      </c:pt>
                      <c:pt idx="49">
                        <c:v>0.2618150078125</c:v>
                      </c:pt>
                      <c:pt idx="50">
                        <c:v>0.26170246923076923</c:v>
                      </c:pt>
                      <c:pt idx="51">
                        <c:v>0.26159334090909087</c:v>
                      </c:pt>
                      <c:pt idx="52">
                        <c:v>0.26148747014925372</c:v>
                      </c:pt>
                      <c:pt idx="53">
                        <c:v>0.26138471323529411</c:v>
                      </c:pt>
                      <c:pt idx="54">
                        <c:v>0.26128493478260867</c:v>
                      </c:pt>
                      <c:pt idx="55">
                        <c:v>0.26118800714285711</c:v>
                      </c:pt>
                      <c:pt idx="56">
                        <c:v>0.26109380985915487</c:v>
                      </c:pt>
                      <c:pt idx="57">
                        <c:v>0.26100222916666665</c:v>
                      </c:pt>
                      <c:pt idx="58">
                        <c:v>0.26091315753424654</c:v>
                      </c:pt>
                      <c:pt idx="59">
                        <c:v>0.2608264932432432</c:v>
                      </c:pt>
                      <c:pt idx="60">
                        <c:v>0.26074214000000001</c:v>
                      </c:pt>
                      <c:pt idx="61">
                        <c:v>0.26066000657894733</c:v>
                      </c:pt>
                      <c:pt idx="62">
                        <c:v>0.26058000649350649</c:v>
                      </c:pt>
                      <c:pt idx="63">
                        <c:v>0.26050205769230766</c:v>
                      </c:pt>
                      <c:pt idx="64">
                        <c:v>0.26042608227848096</c:v>
                      </c:pt>
                      <c:pt idx="65">
                        <c:v>0.26035200624999999</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Synthese!$E$3</c15:sqref>
                        </c15:formulaRef>
                      </c:ext>
                    </c:extLst>
                    <c:strCache>
                      <c:ptCount val="1"/>
                      <c:pt idx="0">
                        <c:v>Voorstel 2016 wg</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Synthese!$E$4:$E$69</c15:sqref>
                        </c15:formulaRef>
                      </c:ext>
                    </c:extLst>
                    <c:numCache>
                      <c:formatCode>0.00%</c:formatCode>
                      <c:ptCount val="66"/>
                      <c:pt idx="0">
                        <c:v>0.1323</c:v>
                      </c:pt>
                      <c:pt idx="1">
                        <c:v>0.15384375000000003</c:v>
                      </c:pt>
                      <c:pt idx="2">
                        <c:v>0.1728529411764706</c:v>
                      </c:pt>
                      <c:pt idx="3">
                        <c:v>0.18975</c:v>
                      </c:pt>
                      <c:pt idx="4">
                        <c:v>0.20486842105263159</c:v>
                      </c:pt>
                      <c:pt idx="5">
                        <c:v>0.21847500000000003</c:v>
                      </c:pt>
                      <c:pt idx="6">
                        <c:v>0.22657142857142859</c:v>
                      </c:pt>
                      <c:pt idx="7">
                        <c:v>0.22990909090909092</c:v>
                      </c:pt>
                      <c:pt idx="8">
                        <c:v>0.23295652173913042</c:v>
                      </c:pt>
                      <c:pt idx="9">
                        <c:v>0.23574999999999999</c:v>
                      </c:pt>
                      <c:pt idx="10">
                        <c:v>0.23831999999999998</c:v>
                      </c:pt>
                      <c:pt idx="11">
                        <c:v>0.24069230769230768</c:v>
                      </c:pt>
                      <c:pt idx="12">
                        <c:v>0.24288888888888888</c:v>
                      </c:pt>
                      <c:pt idx="13">
                        <c:v>0.24492857142857141</c:v>
                      </c:pt>
                      <c:pt idx="14">
                        <c:v>0.24682758620689654</c:v>
                      </c:pt>
                      <c:pt idx="15">
                        <c:v>0.24859999999999999</c:v>
                      </c:pt>
                      <c:pt idx="16">
                        <c:v>0.25025806451612903</c:v>
                      </c:pt>
                      <c:pt idx="17">
                        <c:v>0.25181249999999999</c:v>
                      </c:pt>
                      <c:pt idx="18">
                        <c:v>0.25327272727272726</c:v>
                      </c:pt>
                      <c:pt idx="19">
                        <c:v>0.25464705882352939</c:v>
                      </c:pt>
                      <c:pt idx="20">
                        <c:v>0.25594285714285714</c:v>
                      </c:pt>
                      <c:pt idx="21">
                        <c:v>0.25716666666666665</c:v>
                      </c:pt>
                      <c:pt idx="22">
                        <c:v>0.25832432432432434</c:v>
                      </c:pt>
                      <c:pt idx="23">
                        <c:v>0.25942105263157894</c:v>
                      </c:pt>
                      <c:pt idx="24">
                        <c:v>0.26046153846153847</c:v>
                      </c:pt>
                      <c:pt idx="25">
                        <c:v>0.26145000000000002</c:v>
                      </c:pt>
                      <c:pt idx="26">
                        <c:v>0.26239024390243904</c:v>
                      </c:pt>
                      <c:pt idx="27">
                        <c:v>0.26328571428571429</c:v>
                      </c:pt>
                      <c:pt idx="28">
                        <c:v>0.26413953488372094</c:v>
                      </c:pt>
                      <c:pt idx="29">
                        <c:v>0.26495454545454544</c:v>
                      </c:pt>
                      <c:pt idx="30">
                        <c:v>0.26540356666666665</c:v>
                      </c:pt>
                      <c:pt idx="31">
                        <c:v>0.265177402173913</c:v>
                      </c:pt>
                      <c:pt idx="32">
                        <c:v>0.26496086170212763</c:v>
                      </c:pt>
                      <c:pt idx="33">
                        <c:v>0.26475334374999998</c:v>
                      </c:pt>
                      <c:pt idx="34">
                        <c:v>0.26455429591836732</c:v>
                      </c:pt>
                      <c:pt idx="35">
                        <c:v>0.26436320999999996</c:v>
                      </c:pt>
                      <c:pt idx="36">
                        <c:v>0.26417961764705883</c:v>
                      </c:pt>
                      <c:pt idx="37">
                        <c:v>0.2640030865384615</c:v>
                      </c:pt>
                      <c:pt idx="38">
                        <c:v>0.26383321698113205</c:v>
                      </c:pt>
                      <c:pt idx="39">
                        <c:v>0.26366963888888889</c:v>
                      </c:pt>
                      <c:pt idx="40">
                        <c:v>0.26351200909090905</c:v>
                      </c:pt>
                      <c:pt idx="41">
                        <c:v>0.26336000892857142</c:v>
                      </c:pt>
                      <c:pt idx="42">
                        <c:v>0.26321334210526315</c:v>
                      </c:pt>
                      <c:pt idx="43">
                        <c:v>0.26307173275862067</c:v>
                      </c:pt>
                      <c:pt idx="44">
                        <c:v>0.26293492372881355</c:v>
                      </c:pt>
                      <c:pt idx="45">
                        <c:v>0.26280267499999999</c:v>
                      </c:pt>
                      <c:pt idx="46">
                        <c:v>0.26267476229508196</c:v>
                      </c:pt>
                      <c:pt idx="47">
                        <c:v>0.26255097580645159</c:v>
                      </c:pt>
                      <c:pt idx="48">
                        <c:v>0.26243111904761901</c:v>
                      </c:pt>
                      <c:pt idx="49">
                        <c:v>0.2623150078125</c:v>
                      </c:pt>
                      <c:pt idx="50">
                        <c:v>0.26220246923076923</c:v>
                      </c:pt>
                      <c:pt idx="51">
                        <c:v>0.26209334090909092</c:v>
                      </c:pt>
                      <c:pt idx="52">
                        <c:v>0.26198747014925372</c:v>
                      </c:pt>
                      <c:pt idx="53">
                        <c:v>0.26188471323529411</c:v>
                      </c:pt>
                      <c:pt idx="54">
                        <c:v>0.26178493478260867</c:v>
                      </c:pt>
                      <c:pt idx="55">
                        <c:v>0.26168800714285712</c:v>
                      </c:pt>
                      <c:pt idx="56">
                        <c:v>0.26159380985915492</c:v>
                      </c:pt>
                      <c:pt idx="57">
                        <c:v>0.26150222916666666</c:v>
                      </c:pt>
                      <c:pt idx="58">
                        <c:v>0.26141315753424654</c:v>
                      </c:pt>
                      <c:pt idx="59">
                        <c:v>0.26132649324324325</c:v>
                      </c:pt>
                      <c:pt idx="60">
                        <c:v>0.26124214000000001</c:v>
                      </c:pt>
                      <c:pt idx="61">
                        <c:v>0.26116000657894733</c:v>
                      </c:pt>
                      <c:pt idx="62">
                        <c:v>0.26108000649350649</c:v>
                      </c:pt>
                      <c:pt idx="63">
                        <c:v>0.26100205769230767</c:v>
                      </c:pt>
                      <c:pt idx="64">
                        <c:v>0.26092608227848102</c:v>
                      </c:pt>
                      <c:pt idx="65">
                        <c:v>0.26085200624999999</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Synthese!$F$3</c15:sqref>
                        </c15:formulaRef>
                      </c:ext>
                    </c:extLst>
                    <c:strCache>
                      <c:ptCount val="1"/>
                      <c:pt idx="0">
                        <c:v>Voorstel 2016tris</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Synthese!$F$4:$F$69</c15:sqref>
                        </c15:formulaRef>
                      </c:ext>
                    </c:extLst>
                    <c:numCache>
                      <c:formatCode>0.00%</c:formatCode>
                      <c:ptCount val="66"/>
                      <c:pt idx="0">
                        <c:v>0.132075</c:v>
                      </c:pt>
                      <c:pt idx="1">
                        <c:v>0.15341406249999998</c:v>
                      </c:pt>
                      <c:pt idx="2">
                        <c:v>0.17224264705882353</c:v>
                      </c:pt>
                      <c:pt idx="3">
                        <c:v>0.18897916666666664</c:v>
                      </c:pt>
                      <c:pt idx="4">
                        <c:v>0.20395394736842104</c:v>
                      </c:pt>
                      <c:pt idx="5">
                        <c:v>0.21743124999999999</c:v>
                      </c:pt>
                      <c:pt idx="6">
                        <c:v>0.22757142857142859</c:v>
                      </c:pt>
                      <c:pt idx="7">
                        <c:v>0.23090909090909087</c:v>
                      </c:pt>
                      <c:pt idx="8">
                        <c:v>0.2339565217391304</c:v>
                      </c:pt>
                      <c:pt idx="9">
                        <c:v>0.23675000000000002</c:v>
                      </c:pt>
                      <c:pt idx="10">
                        <c:v>0.23931999999999998</c:v>
                      </c:pt>
                      <c:pt idx="11">
                        <c:v>0.24169230769230773</c:v>
                      </c:pt>
                      <c:pt idx="12">
                        <c:v>0.24388888888888888</c:v>
                      </c:pt>
                      <c:pt idx="13">
                        <c:v>0.24592857142857139</c:v>
                      </c:pt>
                      <c:pt idx="14">
                        <c:v>0.24782758620689657</c:v>
                      </c:pt>
                      <c:pt idx="15">
                        <c:v>0.24959999999999999</c:v>
                      </c:pt>
                      <c:pt idx="16">
                        <c:v>0.25125806451612909</c:v>
                      </c:pt>
                      <c:pt idx="17">
                        <c:v>0.2528125</c:v>
                      </c:pt>
                      <c:pt idx="18">
                        <c:v>0.25427272727272726</c:v>
                      </c:pt>
                      <c:pt idx="19">
                        <c:v>0.25564705882352945</c:v>
                      </c:pt>
                      <c:pt idx="20">
                        <c:v>0.25694285714285714</c:v>
                      </c:pt>
                      <c:pt idx="21">
                        <c:v>0.25816666666666666</c:v>
                      </c:pt>
                      <c:pt idx="22">
                        <c:v>0.25932432432432434</c:v>
                      </c:pt>
                      <c:pt idx="23">
                        <c:v>0.26042105263157894</c:v>
                      </c:pt>
                      <c:pt idx="24">
                        <c:v>0.26146153846153841</c:v>
                      </c:pt>
                      <c:pt idx="25">
                        <c:v>0.26244999999999996</c:v>
                      </c:pt>
                      <c:pt idx="26">
                        <c:v>0.26339024390243898</c:v>
                      </c:pt>
                      <c:pt idx="27">
                        <c:v>0.26428571428571429</c:v>
                      </c:pt>
                      <c:pt idx="28">
                        <c:v>0.26513953488372088</c:v>
                      </c:pt>
                      <c:pt idx="29">
                        <c:v>0.26595454545454539</c:v>
                      </c:pt>
                      <c:pt idx="30">
                        <c:v>0.26642188703703701</c:v>
                      </c:pt>
                      <c:pt idx="31">
                        <c:v>0.26624967210144923</c:v>
                      </c:pt>
                      <c:pt idx="32">
                        <c:v>0.2660847854609929</c:v>
                      </c:pt>
                      <c:pt idx="33">
                        <c:v>0.26592676909722218</c:v>
                      </c:pt>
                      <c:pt idx="34">
                        <c:v>0.26577520238095231</c:v>
                      </c:pt>
                      <c:pt idx="35">
                        <c:v>0.26562969833333333</c:v>
                      </c:pt>
                      <c:pt idx="36">
                        <c:v>0.26548990032679737</c:v>
                      </c:pt>
                      <c:pt idx="37">
                        <c:v>0.26535547916666669</c:v>
                      </c:pt>
                      <c:pt idx="38">
                        <c:v>0.26522613050314464</c:v>
                      </c:pt>
                      <c:pt idx="39">
                        <c:v>0.26510157253086414</c:v>
                      </c:pt>
                      <c:pt idx="40">
                        <c:v>0.26498154393939394</c:v>
                      </c:pt>
                      <c:pt idx="41">
                        <c:v>0.26486580208333332</c:v>
                      </c:pt>
                      <c:pt idx="42">
                        <c:v>0.26475412134502924</c:v>
                      </c:pt>
                      <c:pt idx="43">
                        <c:v>0.26464629166666664</c:v>
                      </c:pt>
                      <c:pt idx="44">
                        <c:v>0.2645421172316384</c:v>
                      </c:pt>
                      <c:pt idx="45">
                        <c:v>0.26444141527777776</c:v>
                      </c:pt>
                      <c:pt idx="46">
                        <c:v>0.26434401502732235</c:v>
                      </c:pt>
                      <c:pt idx="47">
                        <c:v>0.26424975672043011</c:v>
                      </c:pt>
                      <c:pt idx="48">
                        <c:v>0.26415849074074071</c:v>
                      </c:pt>
                      <c:pt idx="49">
                        <c:v>0.26407007682291661</c:v>
                      </c:pt>
                      <c:pt idx="50">
                        <c:v>0.26398438333333329</c:v>
                      </c:pt>
                      <c:pt idx="51">
                        <c:v>0.26390128661616158</c:v>
                      </c:pt>
                      <c:pt idx="52">
                        <c:v>0.26382067039800994</c:v>
                      </c:pt>
                      <c:pt idx="53">
                        <c:v>0.263742425245098</c:v>
                      </c:pt>
                      <c:pt idx="54">
                        <c:v>0.26366644806763284</c:v>
                      </c:pt>
                      <c:pt idx="55">
                        <c:v>0.26359264166666668</c:v>
                      </c:pt>
                      <c:pt idx="56">
                        <c:v>0.26352091431924879</c:v>
                      </c:pt>
                      <c:pt idx="57">
                        <c:v>0.26345117939814811</c:v>
                      </c:pt>
                      <c:pt idx="58">
                        <c:v>0.263383355022831</c:v>
                      </c:pt>
                      <c:pt idx="59">
                        <c:v>0.26331736373873876</c:v>
                      </c:pt>
                      <c:pt idx="60">
                        <c:v>0.26325313222222224</c:v>
                      </c:pt>
                      <c:pt idx="61">
                        <c:v>0.26319059100877196</c:v>
                      </c:pt>
                      <c:pt idx="62">
                        <c:v>0.26312967424242423</c:v>
                      </c:pt>
                      <c:pt idx="63">
                        <c:v>0.26307031944444442</c:v>
                      </c:pt>
                      <c:pt idx="64">
                        <c:v>0.26301246729957811</c:v>
                      </c:pt>
                      <c:pt idx="65">
                        <c:v>0.26295606145833333</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Synthese!$G$3</c15:sqref>
                        </c15:formulaRef>
                      </c:ext>
                    </c:extLst>
                    <c:strCache>
                      <c:ptCount val="1"/>
                      <c:pt idx="0">
                        <c:v>Voorstel 2016 vld</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Synthese!$G$4:$G$69</c15:sqref>
                        </c15:formulaRef>
                      </c:ext>
                    </c:extLst>
                    <c:numCache>
                      <c:formatCode>0.00%</c:formatCode>
                      <c:ptCount val="66"/>
                      <c:pt idx="0">
                        <c:v>0.12056008888888892</c:v>
                      </c:pt>
                      <c:pt idx="1">
                        <c:v>0.14015008333333334</c:v>
                      </c:pt>
                      <c:pt idx="2">
                        <c:v>0.1574353725490196</c:v>
                      </c:pt>
                      <c:pt idx="3">
                        <c:v>0.17280007407407408</c:v>
                      </c:pt>
                      <c:pt idx="4">
                        <c:v>0.18654743859649123</c:v>
                      </c:pt>
                      <c:pt idx="5">
                        <c:v>0.19892006666666667</c:v>
                      </c:pt>
                      <c:pt idx="6">
                        <c:v>0.21011434920634922</c:v>
                      </c:pt>
                      <c:pt idx="7">
                        <c:v>0.22029096969696968</c:v>
                      </c:pt>
                      <c:pt idx="8">
                        <c:v>0.22958266666666671</c:v>
                      </c:pt>
                      <c:pt idx="9">
                        <c:v>0.23810005555555558</c:v>
                      </c:pt>
                      <c:pt idx="10">
                        <c:v>0.24593605333333335</c:v>
                      </c:pt>
                      <c:pt idx="11">
                        <c:v>0.25</c:v>
                      </c:pt>
                      <c:pt idx="12">
                        <c:v>0.25</c:v>
                      </c:pt>
                      <c:pt idx="13">
                        <c:v>0.25</c:v>
                      </c:pt>
                      <c:pt idx="14">
                        <c:v>0.25</c:v>
                      </c:pt>
                      <c:pt idx="15">
                        <c:v>0.25</c:v>
                      </c:pt>
                      <c:pt idx="16">
                        <c:v>0.25</c:v>
                      </c:pt>
                      <c:pt idx="17">
                        <c:v>0.25</c:v>
                      </c:pt>
                      <c:pt idx="18">
                        <c:v>0.25</c:v>
                      </c:pt>
                      <c:pt idx="19">
                        <c:v>0.25</c:v>
                      </c:pt>
                      <c:pt idx="20">
                        <c:v>0.25</c:v>
                      </c:pt>
                      <c:pt idx="21">
                        <c:v>0.25</c:v>
                      </c:pt>
                      <c:pt idx="22">
                        <c:v>0.25</c:v>
                      </c:pt>
                      <c:pt idx="23">
                        <c:v>0.25</c:v>
                      </c:pt>
                      <c:pt idx="24">
                        <c:v>0.25</c:v>
                      </c:pt>
                      <c:pt idx="25">
                        <c:v>0.25083333333333335</c:v>
                      </c:pt>
                      <c:pt idx="26">
                        <c:v>0.25130081300813006</c:v>
                      </c:pt>
                      <c:pt idx="27">
                        <c:v>0.25174603174603172</c:v>
                      </c:pt>
                      <c:pt idx="28">
                        <c:v>0.25217054263565891</c:v>
                      </c:pt>
                      <c:pt idx="29">
                        <c:v>0.25257575757575756</c:v>
                      </c:pt>
                      <c:pt idx="30">
                        <c:v>0.25296296296296295</c:v>
                      </c:pt>
                      <c:pt idx="31">
                        <c:v>0.2533333333333333</c:v>
                      </c:pt>
                      <c:pt idx="32">
                        <c:v>0.25368794326241134</c:v>
                      </c:pt>
                      <c:pt idx="33">
                        <c:v>0.25402777777777774</c:v>
                      </c:pt>
                      <c:pt idx="34">
                        <c:v>0.25435374149659862</c:v>
                      </c:pt>
                      <c:pt idx="35">
                        <c:v>0.25466666666666665</c:v>
                      </c:pt>
                      <c:pt idx="36">
                        <c:v>0.25496732026143787</c:v>
                      </c:pt>
                      <c:pt idx="37">
                        <c:v>0.25525641025641022</c:v>
                      </c:pt>
                      <c:pt idx="38">
                        <c:v>0.25553459119496852</c:v>
                      </c:pt>
                      <c:pt idx="39">
                        <c:v>0.25580246913580246</c:v>
                      </c:pt>
                      <c:pt idx="40">
                        <c:v>0.25606060606060604</c:v>
                      </c:pt>
                      <c:pt idx="41">
                        <c:v>0.25630952380952382</c:v>
                      </c:pt>
                      <c:pt idx="42">
                        <c:v>0.25654970760233919</c:v>
                      </c:pt>
                      <c:pt idx="43">
                        <c:v>0.25678160919540227</c:v>
                      </c:pt>
                      <c:pt idx="44">
                        <c:v>0.25700564971751411</c:v>
                      </c:pt>
                      <c:pt idx="45">
                        <c:v>0.25722222222222219</c:v>
                      </c:pt>
                      <c:pt idx="46">
                        <c:v>0.25743169398907101</c:v>
                      </c:pt>
                      <c:pt idx="47">
                        <c:v>0.25763440860215053</c:v>
                      </c:pt>
                      <c:pt idx="48">
                        <c:v>0.2578306878306878</c:v>
                      </c:pt>
                      <c:pt idx="49">
                        <c:v>0.25802083333333331</c:v>
                      </c:pt>
                      <c:pt idx="50">
                        <c:v>0.25820512820512825</c:v>
                      </c:pt>
                      <c:pt idx="51">
                        <c:v>0.25838383838383838</c:v>
                      </c:pt>
                      <c:pt idx="52">
                        <c:v>0.25855721393034831</c:v>
                      </c:pt>
                      <c:pt idx="53">
                        <c:v>0.25872549019607843</c:v>
                      </c:pt>
                      <c:pt idx="54">
                        <c:v>0.25888888888888889</c:v>
                      </c:pt>
                      <c:pt idx="55">
                        <c:v>0.25904761904761908</c:v>
                      </c:pt>
                      <c:pt idx="56">
                        <c:v>0.2592018779342723</c:v>
                      </c:pt>
                      <c:pt idx="57">
                        <c:v>0.25935185185185189</c:v>
                      </c:pt>
                      <c:pt idx="58">
                        <c:v>0.25949771689497719</c:v>
                      </c:pt>
                      <c:pt idx="59">
                        <c:v>0.25963963963963965</c:v>
                      </c:pt>
                      <c:pt idx="60">
                        <c:v>0.25977777777777777</c:v>
                      </c:pt>
                      <c:pt idx="61">
                        <c:v>0.25991228070175437</c:v>
                      </c:pt>
                      <c:pt idx="62">
                        <c:v>0.26004329004329002</c:v>
                      </c:pt>
                      <c:pt idx="63">
                        <c:v>0.26017094017094017</c:v>
                      </c:pt>
                      <c:pt idx="64">
                        <c:v>0.26029535864978903</c:v>
                      </c:pt>
                      <c:pt idx="65">
                        <c:v>0.26041666666666669</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Synthese!$H$3</c15:sqref>
                        </c15:formulaRef>
                      </c:ext>
                    </c:extLst>
                    <c:strCache>
                      <c:ptCount val="1"/>
                      <c:pt idx="0">
                        <c:v>Voorstel 2016 IKW</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Synthese!$H$4:$H$69</c15:sqref>
                        </c15:formulaRef>
                      </c:ext>
                    </c:extLst>
                    <c:numCache>
                      <c:formatCode>0.00%</c:formatCode>
                      <c:ptCount val="66"/>
                      <c:pt idx="0">
                        <c:v>0.1283221733333334</c:v>
                      </c:pt>
                      <c:pt idx="1">
                        <c:v>0.14752509000000008</c:v>
                      </c:pt>
                      <c:pt idx="2">
                        <c:v>0.16446884000000006</c:v>
                      </c:pt>
                      <c:pt idx="3">
                        <c:v>0.17952995111111114</c:v>
                      </c:pt>
                      <c:pt idx="4">
                        <c:v>0.1930056821052632</c:v>
                      </c:pt>
                      <c:pt idx="5">
                        <c:v>0.20513384000000004</c:v>
                      </c:pt>
                      <c:pt idx="6">
                        <c:v>0.21610693523809529</c:v>
                      </c:pt>
                      <c:pt idx="7">
                        <c:v>0.22608247636363643</c:v>
                      </c:pt>
                      <c:pt idx="8">
                        <c:v>0.23519057913043481</c:v>
                      </c:pt>
                      <c:pt idx="9">
                        <c:v>0.2378355066666667</c:v>
                      </c:pt>
                      <c:pt idx="10">
                        <c:v>0.24026884000000004</c:v>
                      </c:pt>
                      <c:pt idx="11">
                        <c:v>0.24251499384615391</c:v>
                      </c:pt>
                      <c:pt idx="12">
                        <c:v>0.24459476592592599</c:v>
                      </c:pt>
                      <c:pt idx="13">
                        <c:v>0.24652598285714289</c:v>
                      </c:pt>
                      <c:pt idx="14">
                        <c:v>0.24832401241379315</c:v>
                      </c:pt>
                      <c:pt idx="15">
                        <c:v>0.25000217333333336</c:v>
                      </c:pt>
                      <c:pt idx="16">
                        <c:v>0.25157206580645164</c:v>
                      </c:pt>
                      <c:pt idx="17">
                        <c:v>0.25304384000000008</c:v>
                      </c:pt>
                      <c:pt idx="18">
                        <c:v>0.2544264157575758</c:v>
                      </c:pt>
                      <c:pt idx="19">
                        <c:v>0.25572766352941179</c:v>
                      </c:pt>
                      <c:pt idx="20">
                        <c:v>0.25695455428571434</c:v>
                      </c:pt>
                      <c:pt idx="21">
                        <c:v>0.25811328444444448</c:v>
                      </c:pt>
                      <c:pt idx="22">
                        <c:v>0.25920938054054055</c:v>
                      </c:pt>
                      <c:pt idx="23">
                        <c:v>0.26024778736842108</c:v>
                      </c:pt>
                      <c:pt idx="24">
                        <c:v>0.26123294256410262</c:v>
                      </c:pt>
                      <c:pt idx="25">
                        <c:v>0.26216884000000007</c:v>
                      </c:pt>
                      <c:pt idx="26">
                        <c:v>0.26305908390243909</c:v>
                      </c:pt>
                      <c:pt idx="27">
                        <c:v>0.26390693523809527</c:v>
                      </c:pt>
                      <c:pt idx="28">
                        <c:v>0.26471535162790705</c:v>
                      </c:pt>
                      <c:pt idx="29">
                        <c:v>0.2654870218181819</c:v>
                      </c:pt>
                      <c:pt idx="30">
                        <c:v>0.26578470666666676</c:v>
                      </c:pt>
                      <c:pt idx="31">
                        <c:v>0.26519523130434786</c:v>
                      </c:pt>
                      <c:pt idx="32">
                        <c:v>0.26463084000000003</c:v>
                      </c:pt>
                      <c:pt idx="33">
                        <c:v>0.26408996500000004</c:v>
                      </c:pt>
                      <c:pt idx="34">
                        <c:v>0.2635711665306123</c:v>
                      </c:pt>
                      <c:pt idx="35">
                        <c:v>0.26307312000000005</c:v>
                      </c:pt>
                      <c:pt idx="36">
                        <c:v>0.26259460470588242</c:v>
                      </c:pt>
                      <c:pt idx="37">
                        <c:v>0.26213449384615389</c:v>
                      </c:pt>
                      <c:pt idx="38">
                        <c:v>0.26169174566037745</c:v>
                      </c:pt>
                      <c:pt idx="39">
                        <c:v>0.26126539555555561</c:v>
                      </c:pt>
                      <c:pt idx="40">
                        <c:v>0.26085454909090916</c:v>
                      </c:pt>
                      <c:pt idx="41">
                        <c:v>0.26045837571428576</c:v>
                      </c:pt>
                      <c:pt idx="42">
                        <c:v>0.26007610315789481</c:v>
                      </c:pt>
                      <c:pt idx="43">
                        <c:v>0.25970701241379318</c:v>
                      </c:pt>
                      <c:pt idx="44">
                        <c:v>0.25935043322033902</c:v>
                      </c:pt>
                      <c:pt idx="45">
                        <c:v>0.25900574000000004</c:v>
                      </c:pt>
                      <c:pt idx="46">
                        <c:v>0.25867234819672136</c:v>
                      </c:pt>
                      <c:pt idx="47">
                        <c:v>0.25834971096774201</c:v>
                      </c:pt>
                      <c:pt idx="48">
                        <c:v>0.25803731619047626</c:v>
                      </c:pt>
                      <c:pt idx="49">
                        <c:v>0.25773468375000008</c:v>
                      </c:pt>
                      <c:pt idx="50">
                        <c:v>0.25744136307692317</c:v>
                      </c:pt>
                      <c:pt idx="51">
                        <c:v>0.25715693090909092</c:v>
                      </c:pt>
                      <c:pt idx="52">
                        <c:v>0.25688098925373137</c:v>
                      </c:pt>
                      <c:pt idx="53">
                        <c:v>0.25661316352941177</c:v>
                      </c:pt>
                      <c:pt idx="54">
                        <c:v>0.25635310086956531</c:v>
                      </c:pt>
                      <c:pt idx="55">
                        <c:v>0.25610046857142865</c:v>
                      </c:pt>
                      <c:pt idx="56">
                        <c:v>0.25585495267605635</c:v>
                      </c:pt>
                      <c:pt idx="57">
                        <c:v>0.25561625666666671</c:v>
                      </c:pt>
                      <c:pt idx="58">
                        <c:v>0.25538410027397263</c:v>
                      </c:pt>
                      <c:pt idx="59">
                        <c:v>0.25515821837837843</c:v>
                      </c:pt>
                      <c:pt idx="60">
                        <c:v>0.25493836000000003</c:v>
                      </c:pt>
                      <c:pt idx="61">
                        <c:v>0.25472428736842112</c:v>
                      </c:pt>
                      <c:pt idx="62">
                        <c:v>0.25451577506493511</c:v>
                      </c:pt>
                      <c:pt idx="63">
                        <c:v>0.25431260923076926</c:v>
                      </c:pt>
                      <c:pt idx="64">
                        <c:v>0.25411458683544308</c:v>
                      </c:pt>
                      <c:pt idx="65">
                        <c:v>0.25392151500000004</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Synthese!$I$3</c15:sqref>
                        </c15:formulaRef>
                      </c:ext>
                    </c:extLst>
                    <c:strCache>
                      <c:ptCount val="1"/>
                      <c:pt idx="0">
                        <c:v>Voorstel 2018</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Synthese!$I$4:$I$69</c15:sqref>
                        </c15:formulaRef>
                      </c:ext>
                    </c:extLst>
                    <c:numCache>
                      <c:formatCode>0.00%</c:formatCode>
                      <c:ptCount val="66"/>
                      <c:pt idx="0">
                        <c:v>0.13173499999999996</c:v>
                      </c:pt>
                      <c:pt idx="1">
                        <c:v>0.15253281249999998</c:v>
                      </c:pt>
                      <c:pt idx="2">
                        <c:v>0.17088382352941173</c:v>
                      </c:pt>
                      <c:pt idx="3">
                        <c:v>0.18719583333333334</c:v>
                      </c:pt>
                      <c:pt idx="4">
                        <c:v>0.20179078947368423</c:v>
                      </c:pt>
                      <c:pt idx="5">
                        <c:v>0.21492624999999993</c:v>
                      </c:pt>
                      <c:pt idx="6">
                        <c:v>0.22285714285714281</c:v>
                      </c:pt>
                      <c:pt idx="7">
                        <c:v>0.22545454545454541</c:v>
                      </c:pt>
                      <c:pt idx="8">
                        <c:v>0.22782608695652168</c:v>
                      </c:pt>
                      <c:pt idx="9">
                        <c:v>0.22999999999999995</c:v>
                      </c:pt>
                      <c:pt idx="10">
                        <c:v>0.23199999999999996</c:v>
                      </c:pt>
                      <c:pt idx="11">
                        <c:v>0.23384615384615381</c:v>
                      </c:pt>
                      <c:pt idx="12">
                        <c:v>0.23555555555555552</c:v>
                      </c:pt>
                      <c:pt idx="13">
                        <c:v>0.2371428571428571</c:v>
                      </c:pt>
                      <c:pt idx="14">
                        <c:v>0.23862068965517239</c:v>
                      </c:pt>
                      <c:pt idx="15">
                        <c:v>0.23999999999999996</c:v>
                      </c:pt>
                      <c:pt idx="16">
                        <c:v>0.24129032258064512</c:v>
                      </c:pt>
                      <c:pt idx="17">
                        <c:v>0.24249999999999997</c:v>
                      </c:pt>
                      <c:pt idx="18">
                        <c:v>0.2436363636363636</c:v>
                      </c:pt>
                      <c:pt idx="19">
                        <c:v>0.24470588235294113</c:v>
                      </c:pt>
                      <c:pt idx="20">
                        <c:v>0.24571428571428569</c:v>
                      </c:pt>
                      <c:pt idx="21">
                        <c:v>0.24666666666666665</c:v>
                      </c:pt>
                      <c:pt idx="22">
                        <c:v>0.24756756756756756</c:v>
                      </c:pt>
                      <c:pt idx="23">
                        <c:v>0.24842105263157896</c:v>
                      </c:pt>
                      <c:pt idx="24">
                        <c:v>0.24923076923076923</c:v>
                      </c:pt>
                      <c:pt idx="25">
                        <c:v>0.24999999999999994</c:v>
                      </c:pt>
                      <c:pt idx="26">
                        <c:v>0.25073170731707312</c:v>
                      </c:pt>
                      <c:pt idx="27">
                        <c:v>0.25142857142857139</c:v>
                      </c:pt>
                      <c:pt idx="28">
                        <c:v>0.2520930232558139</c:v>
                      </c:pt>
                      <c:pt idx="29">
                        <c:v>0.25272727272727269</c:v>
                      </c:pt>
                      <c:pt idx="30">
                        <c:v>0.25315012962962957</c:v>
                      </c:pt>
                      <c:pt idx="31">
                        <c:v>0.25319034420289854</c:v>
                      </c:pt>
                      <c:pt idx="32">
                        <c:v>0.25322884751773045</c:v>
                      </c:pt>
                      <c:pt idx="33">
                        <c:v>0.25326574652777772</c:v>
                      </c:pt>
                      <c:pt idx="34">
                        <c:v>0.25330113945578225</c:v>
                      </c:pt>
                      <c:pt idx="35">
                        <c:v>0.25333511666666664</c:v>
                      </c:pt>
                      <c:pt idx="36">
                        <c:v>0.25336776143790846</c:v>
                      </c:pt>
                      <c:pt idx="37">
                        <c:v>0.25339915064102564</c:v>
                      </c:pt>
                      <c:pt idx="38">
                        <c:v>0.25342935534591193</c:v>
                      </c:pt>
                      <c:pt idx="39">
                        <c:v>0.25345844135802464</c:v>
                      </c:pt>
                      <c:pt idx="40">
                        <c:v>0.2534864696969697</c:v>
                      </c:pt>
                      <c:pt idx="41">
                        <c:v>0.25351349702380949</c:v>
                      </c:pt>
                      <c:pt idx="42">
                        <c:v>0.25353957602339178</c:v>
                      </c:pt>
                      <c:pt idx="43">
                        <c:v>0.25356475574712639</c:v>
                      </c:pt>
                      <c:pt idx="44">
                        <c:v>0.2535890819209039</c:v>
                      </c:pt>
                      <c:pt idx="45">
                        <c:v>0.25361259722222218</c:v>
                      </c:pt>
                      <c:pt idx="46">
                        <c:v>0.25363534153005463</c:v>
                      </c:pt>
                      <c:pt idx="47">
                        <c:v>0.25365735215053759</c:v>
                      </c:pt>
                      <c:pt idx="48">
                        <c:v>0.25367866402116401</c:v>
                      </c:pt>
                      <c:pt idx="49">
                        <c:v>0.25369930989583334</c:v>
                      </c:pt>
                      <c:pt idx="50">
                        <c:v>0.25371932051282048</c:v>
                      </c:pt>
                      <c:pt idx="51">
                        <c:v>0.25373872474747472</c:v>
                      </c:pt>
                      <c:pt idx="52">
                        <c:v>0.25375754975124376</c:v>
                      </c:pt>
                      <c:pt idx="53">
                        <c:v>0.25377582107843133</c:v>
                      </c:pt>
                      <c:pt idx="54">
                        <c:v>0.25379356280193233</c:v>
                      </c:pt>
                      <c:pt idx="55">
                        <c:v>0.25381079761904762</c:v>
                      </c:pt>
                      <c:pt idx="56">
                        <c:v>0.2538275469483568</c:v>
                      </c:pt>
                      <c:pt idx="57">
                        <c:v>0.25384383101851848</c:v>
                      </c:pt>
                      <c:pt idx="58">
                        <c:v>0.25385966894977169</c:v>
                      </c:pt>
                      <c:pt idx="59">
                        <c:v>0.25387507882882882</c:v>
                      </c:pt>
                      <c:pt idx="60">
                        <c:v>0.25389007777777778</c:v>
                      </c:pt>
                      <c:pt idx="61">
                        <c:v>0.25390468201754385</c:v>
                      </c:pt>
                      <c:pt idx="62">
                        <c:v>0.25391890692640695</c:v>
                      </c:pt>
                      <c:pt idx="63">
                        <c:v>0.25393276709401713</c:v>
                      </c:pt>
                      <c:pt idx="64">
                        <c:v>0.25394627637130796</c:v>
                      </c:pt>
                      <c:pt idx="65">
                        <c:v>0.25395944791666664</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Synthese!$J$3</c15:sqref>
                        </c15:formulaRef>
                      </c:ext>
                    </c:extLst>
                    <c:strCache>
                      <c:ptCount val="1"/>
                      <c:pt idx="0">
                        <c:v>Voorstel 2018wg</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Synthese!$J$4:$J$69</c15:sqref>
                        </c15:formulaRef>
                      </c:ext>
                    </c:extLst>
                    <c:numCache>
                      <c:formatCode>0.00%</c:formatCode>
                      <c:ptCount val="66"/>
                      <c:pt idx="0">
                        <c:v>0.13173499999999996</c:v>
                      </c:pt>
                      <c:pt idx="1">
                        <c:v>0.15253281249999998</c:v>
                      </c:pt>
                      <c:pt idx="2">
                        <c:v>0.17088382352941173</c:v>
                      </c:pt>
                      <c:pt idx="3">
                        <c:v>0.18719583333333334</c:v>
                      </c:pt>
                      <c:pt idx="4">
                        <c:v>0.20179078947368423</c:v>
                      </c:pt>
                      <c:pt idx="5">
                        <c:v>0.21492624999999993</c:v>
                      </c:pt>
                      <c:pt idx="6">
                        <c:v>0.22285714285714281</c:v>
                      </c:pt>
                      <c:pt idx="7">
                        <c:v>0.22545454545454541</c:v>
                      </c:pt>
                      <c:pt idx="8">
                        <c:v>0.22782608695652168</c:v>
                      </c:pt>
                      <c:pt idx="9">
                        <c:v>0.22999999999999995</c:v>
                      </c:pt>
                      <c:pt idx="10">
                        <c:v>0.23199999999999996</c:v>
                      </c:pt>
                      <c:pt idx="11">
                        <c:v>0.23384615384615381</c:v>
                      </c:pt>
                      <c:pt idx="12">
                        <c:v>0.23555555555555552</c:v>
                      </c:pt>
                      <c:pt idx="13">
                        <c:v>0.2371428571428571</c:v>
                      </c:pt>
                      <c:pt idx="14">
                        <c:v>0.23862068965517239</c:v>
                      </c:pt>
                      <c:pt idx="15">
                        <c:v>0.23999999999999996</c:v>
                      </c:pt>
                      <c:pt idx="16">
                        <c:v>0.24129032258064512</c:v>
                      </c:pt>
                      <c:pt idx="17">
                        <c:v>0.24249999999999997</c:v>
                      </c:pt>
                      <c:pt idx="18">
                        <c:v>0.2436363636363636</c:v>
                      </c:pt>
                      <c:pt idx="19">
                        <c:v>0.24470588235294113</c:v>
                      </c:pt>
                      <c:pt idx="20">
                        <c:v>0.24571428571428569</c:v>
                      </c:pt>
                      <c:pt idx="21">
                        <c:v>0.24666666666666665</c:v>
                      </c:pt>
                      <c:pt idx="22">
                        <c:v>0.24756756756756756</c:v>
                      </c:pt>
                      <c:pt idx="23">
                        <c:v>0.24842105263157896</c:v>
                      </c:pt>
                      <c:pt idx="24">
                        <c:v>0.24923076923076923</c:v>
                      </c:pt>
                      <c:pt idx="25">
                        <c:v>0.24999999999999994</c:v>
                      </c:pt>
                      <c:pt idx="26">
                        <c:v>0.25073170731707312</c:v>
                      </c:pt>
                      <c:pt idx="27">
                        <c:v>0.25142857142857139</c:v>
                      </c:pt>
                      <c:pt idx="28">
                        <c:v>0.2520930232558139</c:v>
                      </c:pt>
                      <c:pt idx="29">
                        <c:v>0.25272727272727269</c:v>
                      </c:pt>
                      <c:pt idx="30">
                        <c:v>0.25315012962962957</c:v>
                      </c:pt>
                      <c:pt idx="31">
                        <c:v>0.25319034420289854</c:v>
                      </c:pt>
                      <c:pt idx="32">
                        <c:v>0.25322884751773045</c:v>
                      </c:pt>
                      <c:pt idx="33">
                        <c:v>0.25326574652777772</c:v>
                      </c:pt>
                      <c:pt idx="34">
                        <c:v>0.25330113945578225</c:v>
                      </c:pt>
                      <c:pt idx="35">
                        <c:v>0.25333511666666664</c:v>
                      </c:pt>
                      <c:pt idx="36">
                        <c:v>0.25336776143790846</c:v>
                      </c:pt>
                      <c:pt idx="37">
                        <c:v>0.25339915064102564</c:v>
                      </c:pt>
                      <c:pt idx="38">
                        <c:v>0.25342935534591193</c:v>
                      </c:pt>
                      <c:pt idx="39">
                        <c:v>0.25345844135802464</c:v>
                      </c:pt>
                      <c:pt idx="40">
                        <c:v>0.2534864696969697</c:v>
                      </c:pt>
                      <c:pt idx="41">
                        <c:v>0.25351349702380949</c:v>
                      </c:pt>
                      <c:pt idx="42">
                        <c:v>0.25353957602339178</c:v>
                      </c:pt>
                      <c:pt idx="43">
                        <c:v>0.25356475574712639</c:v>
                      </c:pt>
                      <c:pt idx="44">
                        <c:v>0.2535890819209039</c:v>
                      </c:pt>
                      <c:pt idx="45">
                        <c:v>0.25361259722222218</c:v>
                      </c:pt>
                      <c:pt idx="46">
                        <c:v>0.25363534153005463</c:v>
                      </c:pt>
                      <c:pt idx="47">
                        <c:v>0.25365735215053759</c:v>
                      </c:pt>
                      <c:pt idx="48">
                        <c:v>0.25367866402116401</c:v>
                      </c:pt>
                      <c:pt idx="49">
                        <c:v>0.25369930989583334</c:v>
                      </c:pt>
                      <c:pt idx="50">
                        <c:v>0.25371932051282048</c:v>
                      </c:pt>
                      <c:pt idx="51">
                        <c:v>0.25373872474747472</c:v>
                      </c:pt>
                      <c:pt idx="52">
                        <c:v>0.25375754975124376</c:v>
                      </c:pt>
                      <c:pt idx="53">
                        <c:v>0.25377582107843133</c:v>
                      </c:pt>
                      <c:pt idx="54">
                        <c:v>0.25379356280193233</c:v>
                      </c:pt>
                      <c:pt idx="55">
                        <c:v>0.25381079761904762</c:v>
                      </c:pt>
                      <c:pt idx="56">
                        <c:v>0.2538275469483568</c:v>
                      </c:pt>
                      <c:pt idx="57">
                        <c:v>0.25384383101851848</c:v>
                      </c:pt>
                      <c:pt idx="58">
                        <c:v>0.25385966894977169</c:v>
                      </c:pt>
                      <c:pt idx="59">
                        <c:v>0.25387507882882882</c:v>
                      </c:pt>
                      <c:pt idx="60">
                        <c:v>0.25389007777777778</c:v>
                      </c:pt>
                      <c:pt idx="61">
                        <c:v>0.25390468201754385</c:v>
                      </c:pt>
                      <c:pt idx="62">
                        <c:v>0.25391890692640695</c:v>
                      </c:pt>
                      <c:pt idx="63">
                        <c:v>0.25393276709401713</c:v>
                      </c:pt>
                      <c:pt idx="64">
                        <c:v>0.25394627637130796</c:v>
                      </c:pt>
                      <c:pt idx="65">
                        <c:v>0.25395944791666664</c:v>
                      </c:pt>
                    </c:numCache>
                  </c:numRef>
                </c:val>
                <c:smooth val="0"/>
              </c15:ser>
            </c15:filteredLineSeries>
            <c15:filteredLineSeries>
              <c15:ser>
                <c:idx val="9"/>
                <c:order val="9"/>
                <c:tx>
                  <c:strRef>
                    <c:extLst xmlns:c15="http://schemas.microsoft.com/office/drawing/2012/chart">
                      <c:ext xmlns:c15="http://schemas.microsoft.com/office/drawing/2012/chart" uri="{02D57815-91ED-43cb-92C2-25804820EDAC}">
                        <c15:formulaRef>
                          <c15:sqref>Synthese!$K$3</c15:sqref>
                        </c15:formulaRef>
                      </c:ext>
                    </c:extLst>
                    <c:strCache>
                      <c:ptCount val="1"/>
                      <c:pt idx="0">
                        <c:v>Voorstel 2018tris</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Synthese!$K$4:$K$69</c15:sqref>
                        </c15:formulaRef>
                      </c:ext>
                    </c:extLst>
                    <c:numCache>
                      <c:formatCode>0.00%</c:formatCode>
                      <c:ptCount val="66"/>
                      <c:pt idx="0">
                        <c:v>0.12962666666666664</c:v>
                      </c:pt>
                      <c:pt idx="1">
                        <c:v>0.15039999999999995</c:v>
                      </c:pt>
                      <c:pt idx="2">
                        <c:v>0.16872941176470582</c:v>
                      </c:pt>
                      <c:pt idx="3">
                        <c:v>0.1850222222222222</c:v>
                      </c:pt>
                      <c:pt idx="4">
                        <c:v>0.1996</c:v>
                      </c:pt>
                      <c:pt idx="5">
                        <c:v>0.21271999999999994</c:v>
                      </c:pt>
                      <c:pt idx="6">
                        <c:v>0.22285714285714281</c:v>
                      </c:pt>
                      <c:pt idx="7">
                        <c:v>0.22545454545454541</c:v>
                      </c:pt>
                      <c:pt idx="8">
                        <c:v>0.22782608695652168</c:v>
                      </c:pt>
                      <c:pt idx="9">
                        <c:v>0.22999999999999995</c:v>
                      </c:pt>
                      <c:pt idx="10">
                        <c:v>0.23199999999999996</c:v>
                      </c:pt>
                      <c:pt idx="11">
                        <c:v>0.23384615384615381</c:v>
                      </c:pt>
                      <c:pt idx="12">
                        <c:v>0.23555555555555552</c:v>
                      </c:pt>
                      <c:pt idx="13">
                        <c:v>0.2371428571428571</c:v>
                      </c:pt>
                      <c:pt idx="14">
                        <c:v>0.23862068965517239</c:v>
                      </c:pt>
                      <c:pt idx="15">
                        <c:v>0.23999999999999996</c:v>
                      </c:pt>
                      <c:pt idx="16">
                        <c:v>0.24129032258064512</c:v>
                      </c:pt>
                      <c:pt idx="17">
                        <c:v>0.24249999999999997</c:v>
                      </c:pt>
                      <c:pt idx="18">
                        <c:v>0.2436363636363636</c:v>
                      </c:pt>
                      <c:pt idx="19">
                        <c:v>0.24470588235294113</c:v>
                      </c:pt>
                      <c:pt idx="20">
                        <c:v>0.24571428571428569</c:v>
                      </c:pt>
                      <c:pt idx="21">
                        <c:v>0.24666666666666665</c:v>
                      </c:pt>
                      <c:pt idx="22">
                        <c:v>0.24756756756756756</c:v>
                      </c:pt>
                      <c:pt idx="23">
                        <c:v>0.24842105263157896</c:v>
                      </c:pt>
                      <c:pt idx="24">
                        <c:v>0.24923076923076923</c:v>
                      </c:pt>
                      <c:pt idx="25">
                        <c:v>0.24999999999999994</c:v>
                      </c:pt>
                      <c:pt idx="26">
                        <c:v>0.25073170731707312</c:v>
                      </c:pt>
                      <c:pt idx="27">
                        <c:v>0.25142857142857139</c:v>
                      </c:pt>
                      <c:pt idx="28">
                        <c:v>0.2520930232558139</c:v>
                      </c:pt>
                      <c:pt idx="29">
                        <c:v>0.25272727272727269</c:v>
                      </c:pt>
                      <c:pt idx="30">
                        <c:v>0.25315012962962957</c:v>
                      </c:pt>
                      <c:pt idx="31">
                        <c:v>0.25319034420289854</c:v>
                      </c:pt>
                      <c:pt idx="32">
                        <c:v>0.25322884751773045</c:v>
                      </c:pt>
                      <c:pt idx="33">
                        <c:v>0.25326574652777772</c:v>
                      </c:pt>
                      <c:pt idx="34">
                        <c:v>0.25330113945578225</c:v>
                      </c:pt>
                      <c:pt idx="35">
                        <c:v>0.25333511666666664</c:v>
                      </c:pt>
                      <c:pt idx="36">
                        <c:v>0.25336776143790846</c:v>
                      </c:pt>
                      <c:pt idx="37">
                        <c:v>0.25339915064102564</c:v>
                      </c:pt>
                      <c:pt idx="38">
                        <c:v>0.25342935534591193</c:v>
                      </c:pt>
                      <c:pt idx="39">
                        <c:v>0.25345844135802464</c:v>
                      </c:pt>
                      <c:pt idx="40">
                        <c:v>0.2534864696969697</c:v>
                      </c:pt>
                      <c:pt idx="41">
                        <c:v>0.25351349702380949</c:v>
                      </c:pt>
                      <c:pt idx="42">
                        <c:v>0.25353957602339178</c:v>
                      </c:pt>
                      <c:pt idx="43">
                        <c:v>0.25356475574712639</c:v>
                      </c:pt>
                      <c:pt idx="44">
                        <c:v>0.2535890819209039</c:v>
                      </c:pt>
                      <c:pt idx="45">
                        <c:v>0.25361259722222218</c:v>
                      </c:pt>
                      <c:pt idx="46">
                        <c:v>0.25363534153005463</c:v>
                      </c:pt>
                      <c:pt idx="47">
                        <c:v>0.25365735215053759</c:v>
                      </c:pt>
                      <c:pt idx="48">
                        <c:v>0.25367866402116401</c:v>
                      </c:pt>
                      <c:pt idx="49">
                        <c:v>0.25369930989583334</c:v>
                      </c:pt>
                      <c:pt idx="50">
                        <c:v>0.25371932051282048</c:v>
                      </c:pt>
                      <c:pt idx="51">
                        <c:v>0.25373872474747472</c:v>
                      </c:pt>
                      <c:pt idx="52">
                        <c:v>0.25375754975124376</c:v>
                      </c:pt>
                      <c:pt idx="53">
                        <c:v>0.25377582107843133</c:v>
                      </c:pt>
                      <c:pt idx="54">
                        <c:v>0.25379356280193233</c:v>
                      </c:pt>
                      <c:pt idx="55">
                        <c:v>0.25381079761904762</c:v>
                      </c:pt>
                      <c:pt idx="56">
                        <c:v>0.2538275469483568</c:v>
                      </c:pt>
                      <c:pt idx="57">
                        <c:v>0.25384383101851848</c:v>
                      </c:pt>
                      <c:pt idx="58">
                        <c:v>0.25385966894977169</c:v>
                      </c:pt>
                      <c:pt idx="59">
                        <c:v>0.25387507882882882</c:v>
                      </c:pt>
                      <c:pt idx="60">
                        <c:v>0.25389007777777778</c:v>
                      </c:pt>
                      <c:pt idx="61">
                        <c:v>0.25390468201754385</c:v>
                      </c:pt>
                      <c:pt idx="62">
                        <c:v>0.25391890692640695</c:v>
                      </c:pt>
                      <c:pt idx="63">
                        <c:v>0.25393276709401713</c:v>
                      </c:pt>
                      <c:pt idx="64">
                        <c:v>0.25394627637130796</c:v>
                      </c:pt>
                      <c:pt idx="65">
                        <c:v>0.25395944791666664</c:v>
                      </c:pt>
                    </c:numCache>
                  </c:numRef>
                </c:val>
                <c:smooth val="0"/>
              </c15:ser>
            </c15:filteredLineSeries>
            <c15:filteredLineSeries>
              <c15:ser>
                <c:idx val="10"/>
                <c:order val="10"/>
                <c:tx>
                  <c:strRef>
                    <c:extLst xmlns:c15="http://schemas.microsoft.com/office/drawing/2012/chart">
                      <c:ext xmlns:c15="http://schemas.microsoft.com/office/drawing/2012/chart" uri="{02D57815-91ED-43cb-92C2-25804820EDAC}">
                        <c15:formulaRef>
                          <c15:sqref>Synthese!$L$3</c15:sqref>
                        </c15:formulaRef>
                      </c:ext>
                    </c:extLst>
                    <c:strCache>
                      <c:ptCount val="1"/>
                      <c:pt idx="0">
                        <c:v>Voorstel 2018 vld</c:v>
                      </c:pt>
                    </c:strCache>
                  </c:strRef>
                </c:tx>
                <c:spPr>
                  <a:ln w="28575" cap="rnd">
                    <a:solidFill>
                      <a:schemeClr val="accent5">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Synthese!$L$4:$L$69</c15:sqref>
                        </c15:formulaRef>
                      </c:ext>
                    </c:extLst>
                    <c:numCache>
                      <c:formatCode>0.00%</c:formatCode>
                      <c:ptCount val="66"/>
                      <c:pt idx="0">
                        <c:v>0.12626666666666664</c:v>
                      </c:pt>
                      <c:pt idx="1">
                        <c:v>0.14200000000000002</c:v>
                      </c:pt>
                      <c:pt idx="2">
                        <c:v>0.15588235294117647</c:v>
                      </c:pt>
                      <c:pt idx="3">
                        <c:v>0.16822222222222219</c:v>
                      </c:pt>
                      <c:pt idx="4">
                        <c:v>0.17926315789473685</c:v>
                      </c:pt>
                      <c:pt idx="5">
                        <c:v>0.18919999999999998</c:v>
                      </c:pt>
                      <c:pt idx="6">
                        <c:v>0.19819047619047619</c:v>
                      </c:pt>
                      <c:pt idx="7">
                        <c:v>0.20636363636363636</c:v>
                      </c:pt>
                      <c:pt idx="8">
                        <c:v>0.21382608695652175</c:v>
                      </c:pt>
                      <c:pt idx="9">
                        <c:v>0.22066666666666668</c:v>
                      </c:pt>
                      <c:pt idx="10">
                        <c:v>0.22696</c:v>
                      </c:pt>
                      <c:pt idx="11">
                        <c:v>0.23276923076923078</c:v>
                      </c:pt>
                      <c:pt idx="12">
                        <c:v>0.23814814814814814</c:v>
                      </c:pt>
                      <c:pt idx="13">
                        <c:v>0.24314285714285713</c:v>
                      </c:pt>
                      <c:pt idx="14">
                        <c:v>0.24779310344827588</c:v>
                      </c:pt>
                      <c:pt idx="15">
                        <c:v>0.25</c:v>
                      </c:pt>
                      <c:pt idx="16">
                        <c:v>0.25</c:v>
                      </c:pt>
                      <c:pt idx="17">
                        <c:v>0.25</c:v>
                      </c:pt>
                      <c:pt idx="18">
                        <c:v>0.25</c:v>
                      </c:pt>
                      <c:pt idx="19">
                        <c:v>0.25</c:v>
                      </c:pt>
                      <c:pt idx="20">
                        <c:v>0.25</c:v>
                      </c:pt>
                      <c:pt idx="21">
                        <c:v>0.25</c:v>
                      </c:pt>
                      <c:pt idx="22">
                        <c:v>0.25</c:v>
                      </c:pt>
                      <c:pt idx="23">
                        <c:v>0.25</c:v>
                      </c:pt>
                      <c:pt idx="24">
                        <c:v>0.25</c:v>
                      </c:pt>
                      <c:pt idx="25">
                        <c:v>0.25</c:v>
                      </c:pt>
                      <c:pt idx="26">
                        <c:v>0.25</c:v>
                      </c:pt>
                      <c:pt idx="27">
                        <c:v>0.25</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0.25</c:v>
                      </c:pt>
                    </c:numCache>
                  </c:numRef>
                </c:val>
                <c:smooth val="0"/>
              </c15:ser>
            </c15:filteredLineSeries>
            <c15:filteredLineSeries>
              <c15:ser>
                <c:idx val="11"/>
                <c:order val="11"/>
                <c:tx>
                  <c:strRef>
                    <c:extLst xmlns:c15="http://schemas.microsoft.com/office/drawing/2012/chart">
                      <c:ext xmlns:c15="http://schemas.microsoft.com/office/drawing/2012/chart" uri="{02D57815-91ED-43cb-92C2-25804820EDAC}">
                        <c15:formulaRef>
                          <c15:sqref>Synthese!$M$3</c15:sqref>
                        </c15:formulaRef>
                      </c:ext>
                    </c:extLst>
                    <c:strCache>
                      <c:ptCount val="1"/>
                      <c:pt idx="0">
                        <c:v>Voorstel 2018 IKW</c:v>
                      </c:pt>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Synthese!$M$4:$M$69</c15:sqref>
                        </c15:formulaRef>
                      </c:ext>
                    </c:extLst>
                    <c:numCache>
                      <c:formatCode>0.00%</c:formatCode>
                      <c:ptCount val="66"/>
                      <c:pt idx="0">
                        <c:v>0.12625542666666664</c:v>
                      </c:pt>
                      <c:pt idx="1">
                        <c:v>0.14198875999999999</c:v>
                      </c:pt>
                      <c:pt idx="2">
                        <c:v>0.15587111294117645</c:v>
                      </c:pt>
                      <c:pt idx="3">
                        <c:v>0.16821098222222222</c:v>
                      </c:pt>
                      <c:pt idx="4">
                        <c:v>0.17925191789473688</c:v>
                      </c:pt>
                      <c:pt idx="5">
                        <c:v>0.18918876000000001</c:v>
                      </c:pt>
                      <c:pt idx="6">
                        <c:v>0.1981792361904762</c:v>
                      </c:pt>
                      <c:pt idx="7">
                        <c:v>0.20635239636363636</c:v>
                      </c:pt>
                      <c:pt idx="8">
                        <c:v>0.21381484695652175</c:v>
                      </c:pt>
                      <c:pt idx="9">
                        <c:v>0.22065542666666668</c:v>
                      </c:pt>
                      <c:pt idx="10">
                        <c:v>0.22694876</c:v>
                      </c:pt>
                      <c:pt idx="11">
                        <c:v>0.23275799076923079</c:v>
                      </c:pt>
                      <c:pt idx="12">
                        <c:v>0.23813690814814814</c:v>
                      </c:pt>
                      <c:pt idx="13">
                        <c:v>0.24313161714285714</c:v>
                      </c:pt>
                      <c:pt idx="14">
                        <c:v>0.24778186344827585</c:v>
                      </c:pt>
                      <c:pt idx="15">
                        <c:v>0.24998876</c:v>
                      </c:pt>
                      <c:pt idx="16">
                        <c:v>0.24998876</c:v>
                      </c:pt>
                      <c:pt idx="17">
                        <c:v>0.24998876</c:v>
                      </c:pt>
                      <c:pt idx="18">
                        <c:v>0.24998876</c:v>
                      </c:pt>
                      <c:pt idx="19">
                        <c:v>0.24998875999999998</c:v>
                      </c:pt>
                      <c:pt idx="20">
                        <c:v>0.24998875999999998</c:v>
                      </c:pt>
                      <c:pt idx="21">
                        <c:v>0.24998876000000003</c:v>
                      </c:pt>
                      <c:pt idx="22">
                        <c:v>0.24998876</c:v>
                      </c:pt>
                      <c:pt idx="23">
                        <c:v>0.24998876</c:v>
                      </c:pt>
                      <c:pt idx="24">
                        <c:v>0.24998876</c:v>
                      </c:pt>
                      <c:pt idx="25">
                        <c:v>0.24998876</c:v>
                      </c:pt>
                      <c:pt idx="26">
                        <c:v>0.24998875999999998</c:v>
                      </c:pt>
                      <c:pt idx="27">
                        <c:v>0.24998876</c:v>
                      </c:pt>
                      <c:pt idx="28">
                        <c:v>0.24998875999999998</c:v>
                      </c:pt>
                      <c:pt idx="29">
                        <c:v>0.24998876</c:v>
                      </c:pt>
                      <c:pt idx="30">
                        <c:v>0.24998875999999998</c:v>
                      </c:pt>
                      <c:pt idx="31">
                        <c:v>0.24998876</c:v>
                      </c:pt>
                      <c:pt idx="32">
                        <c:v>0.24998875999999998</c:v>
                      </c:pt>
                      <c:pt idx="33">
                        <c:v>0.24998876</c:v>
                      </c:pt>
                      <c:pt idx="34">
                        <c:v>0.24998876000000003</c:v>
                      </c:pt>
                      <c:pt idx="35">
                        <c:v>0.24998876</c:v>
                      </c:pt>
                      <c:pt idx="36">
                        <c:v>0.24998876000000003</c:v>
                      </c:pt>
                      <c:pt idx="37">
                        <c:v>0.24998876</c:v>
                      </c:pt>
                      <c:pt idx="38">
                        <c:v>0.24998876000000003</c:v>
                      </c:pt>
                      <c:pt idx="39">
                        <c:v>0.24998876</c:v>
                      </c:pt>
                      <c:pt idx="40">
                        <c:v>0.24998876000000003</c:v>
                      </c:pt>
                      <c:pt idx="41">
                        <c:v>0.24998876</c:v>
                      </c:pt>
                      <c:pt idx="42">
                        <c:v>0.24998876</c:v>
                      </c:pt>
                      <c:pt idx="43">
                        <c:v>0.24998876</c:v>
                      </c:pt>
                      <c:pt idx="44">
                        <c:v>0.24998876</c:v>
                      </c:pt>
                      <c:pt idx="45">
                        <c:v>0.24998876</c:v>
                      </c:pt>
                      <c:pt idx="46">
                        <c:v>0.24998876</c:v>
                      </c:pt>
                      <c:pt idx="47">
                        <c:v>0.24998876</c:v>
                      </c:pt>
                      <c:pt idx="48">
                        <c:v>0.24998876</c:v>
                      </c:pt>
                      <c:pt idx="49">
                        <c:v>0.24998876</c:v>
                      </c:pt>
                      <c:pt idx="50">
                        <c:v>0.24998876</c:v>
                      </c:pt>
                      <c:pt idx="51">
                        <c:v>0.24998876</c:v>
                      </c:pt>
                      <c:pt idx="52">
                        <c:v>0.24998876</c:v>
                      </c:pt>
                      <c:pt idx="53">
                        <c:v>0.24998875999999998</c:v>
                      </c:pt>
                      <c:pt idx="54">
                        <c:v>0.24998876</c:v>
                      </c:pt>
                      <c:pt idx="55">
                        <c:v>0.24998875999999998</c:v>
                      </c:pt>
                      <c:pt idx="56">
                        <c:v>0.24998876</c:v>
                      </c:pt>
                      <c:pt idx="57">
                        <c:v>0.24998876000000003</c:v>
                      </c:pt>
                      <c:pt idx="58">
                        <c:v>0.24998876</c:v>
                      </c:pt>
                      <c:pt idx="59">
                        <c:v>0.24998876</c:v>
                      </c:pt>
                      <c:pt idx="60">
                        <c:v>0.24998876</c:v>
                      </c:pt>
                      <c:pt idx="61">
                        <c:v>0.24998876</c:v>
                      </c:pt>
                      <c:pt idx="62">
                        <c:v>0.24998876</c:v>
                      </c:pt>
                      <c:pt idx="63">
                        <c:v>0.24998876</c:v>
                      </c:pt>
                      <c:pt idx="64">
                        <c:v>0.24998876</c:v>
                      </c:pt>
                      <c:pt idx="65">
                        <c:v>0.24998876</c:v>
                      </c:pt>
                    </c:numCache>
                  </c:numRef>
                </c:val>
                <c:smooth val="0"/>
              </c15:ser>
            </c15:filteredLineSeries>
            <c15:filteredLineSeries>
              <c15:ser>
                <c:idx val="13"/>
                <c:order val="13"/>
                <c:tx>
                  <c:strRef>
                    <c:extLst xmlns:c15="http://schemas.microsoft.com/office/drawing/2012/chart">
                      <c:ext xmlns:c15="http://schemas.microsoft.com/office/drawing/2012/chart" uri="{02D57815-91ED-43cb-92C2-25804820EDAC}">
                        <c15:formulaRef>
                          <c15:sqref>Synthese!$O$3</c15:sqref>
                        </c15:formulaRef>
                      </c:ext>
                    </c:extLst>
                    <c:strCache>
                      <c:ptCount val="1"/>
                      <c:pt idx="0">
                        <c:v>Voorstel 2019</c:v>
                      </c:pt>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Synthese!$O$4:$O$69</c15:sqref>
                        </c15:formulaRef>
                      </c:ext>
                    </c:extLst>
                    <c:numCache>
                      <c:formatCode>0.00%</c:formatCode>
                      <c:ptCount val="66"/>
                      <c:pt idx="0">
                        <c:v>0.11199999999999996</c:v>
                      </c:pt>
                      <c:pt idx="1">
                        <c:v>0.12999999999999998</c:v>
                      </c:pt>
                      <c:pt idx="2">
                        <c:v>0.14588235294117644</c:v>
                      </c:pt>
                      <c:pt idx="3">
                        <c:v>0.15999999999999998</c:v>
                      </c:pt>
                      <c:pt idx="4">
                        <c:v>0.17263157894736841</c:v>
                      </c:pt>
                      <c:pt idx="5">
                        <c:v>0.18399999999999994</c:v>
                      </c:pt>
                      <c:pt idx="6">
                        <c:v>0.19428571428571423</c:v>
                      </c:pt>
                      <c:pt idx="7">
                        <c:v>0.20363636363636359</c:v>
                      </c:pt>
                      <c:pt idx="8">
                        <c:v>0.21217391304347821</c:v>
                      </c:pt>
                      <c:pt idx="9">
                        <c:v>0.21999999999999995</c:v>
                      </c:pt>
                      <c:pt idx="10">
                        <c:v>0.22719999999999996</c:v>
                      </c:pt>
                      <c:pt idx="11">
                        <c:v>0.23384615384615381</c:v>
                      </c:pt>
                      <c:pt idx="12">
                        <c:v>0.23555555555555552</c:v>
                      </c:pt>
                      <c:pt idx="13">
                        <c:v>0.2371428571428571</c:v>
                      </c:pt>
                      <c:pt idx="14">
                        <c:v>0.23862068965517239</c:v>
                      </c:pt>
                      <c:pt idx="15">
                        <c:v>0.23999999999999996</c:v>
                      </c:pt>
                      <c:pt idx="16">
                        <c:v>0.24129032258064512</c:v>
                      </c:pt>
                      <c:pt idx="17">
                        <c:v>0.24249999999999997</c:v>
                      </c:pt>
                      <c:pt idx="18">
                        <c:v>0.2436363636363636</c:v>
                      </c:pt>
                      <c:pt idx="19">
                        <c:v>0.24470588235294113</c:v>
                      </c:pt>
                      <c:pt idx="20">
                        <c:v>0.24571428571428569</c:v>
                      </c:pt>
                      <c:pt idx="21">
                        <c:v>0.24666666666666665</c:v>
                      </c:pt>
                      <c:pt idx="22">
                        <c:v>0.24756756756756756</c:v>
                      </c:pt>
                      <c:pt idx="23">
                        <c:v>0.24842105263157896</c:v>
                      </c:pt>
                      <c:pt idx="24">
                        <c:v>0.24923076923076923</c:v>
                      </c:pt>
                      <c:pt idx="25">
                        <c:v>0.24999999999999994</c:v>
                      </c:pt>
                      <c:pt idx="26">
                        <c:v>0.25073170731707312</c:v>
                      </c:pt>
                      <c:pt idx="27">
                        <c:v>0.25142857142857139</c:v>
                      </c:pt>
                      <c:pt idx="28">
                        <c:v>0.2520930232558139</c:v>
                      </c:pt>
                      <c:pt idx="29">
                        <c:v>0.25272727272727269</c:v>
                      </c:pt>
                      <c:pt idx="30">
                        <c:v>0.25315012962962957</c:v>
                      </c:pt>
                      <c:pt idx="31">
                        <c:v>0.25319034420289854</c:v>
                      </c:pt>
                      <c:pt idx="32">
                        <c:v>0.25322884751773045</c:v>
                      </c:pt>
                      <c:pt idx="33">
                        <c:v>0.25326574652777772</c:v>
                      </c:pt>
                      <c:pt idx="34">
                        <c:v>0.25330113945578225</c:v>
                      </c:pt>
                      <c:pt idx="35">
                        <c:v>0.25333511666666664</c:v>
                      </c:pt>
                      <c:pt idx="36">
                        <c:v>0.25336776143790846</c:v>
                      </c:pt>
                      <c:pt idx="37">
                        <c:v>0.25339915064102564</c:v>
                      </c:pt>
                      <c:pt idx="38">
                        <c:v>0.25342935534591193</c:v>
                      </c:pt>
                      <c:pt idx="39">
                        <c:v>0.25345844135802464</c:v>
                      </c:pt>
                      <c:pt idx="40">
                        <c:v>0.2534864696969697</c:v>
                      </c:pt>
                      <c:pt idx="41">
                        <c:v>0.25351349702380949</c:v>
                      </c:pt>
                      <c:pt idx="42">
                        <c:v>0.25353957602339178</c:v>
                      </c:pt>
                      <c:pt idx="43">
                        <c:v>0.25356475574712639</c:v>
                      </c:pt>
                      <c:pt idx="44">
                        <c:v>0.2535890819209039</c:v>
                      </c:pt>
                      <c:pt idx="45">
                        <c:v>0.25361259722222218</c:v>
                      </c:pt>
                      <c:pt idx="46">
                        <c:v>0.25363534153005463</c:v>
                      </c:pt>
                      <c:pt idx="47">
                        <c:v>0.25365735215053759</c:v>
                      </c:pt>
                      <c:pt idx="48">
                        <c:v>0.25367866402116401</c:v>
                      </c:pt>
                      <c:pt idx="49">
                        <c:v>0.25369930989583334</c:v>
                      </c:pt>
                      <c:pt idx="50">
                        <c:v>0.25371932051282048</c:v>
                      </c:pt>
                      <c:pt idx="51">
                        <c:v>0.25373872474747472</c:v>
                      </c:pt>
                      <c:pt idx="52">
                        <c:v>0.25375754975124376</c:v>
                      </c:pt>
                      <c:pt idx="53">
                        <c:v>0.25377582107843133</c:v>
                      </c:pt>
                      <c:pt idx="54">
                        <c:v>0.25379356280193233</c:v>
                      </c:pt>
                      <c:pt idx="55">
                        <c:v>0.25381079761904762</c:v>
                      </c:pt>
                      <c:pt idx="56">
                        <c:v>0.2538275469483568</c:v>
                      </c:pt>
                      <c:pt idx="57">
                        <c:v>0.25384383101851848</c:v>
                      </c:pt>
                      <c:pt idx="58">
                        <c:v>0.25385966894977169</c:v>
                      </c:pt>
                      <c:pt idx="59">
                        <c:v>0.25387507882882882</c:v>
                      </c:pt>
                      <c:pt idx="60">
                        <c:v>0.25389007777777778</c:v>
                      </c:pt>
                      <c:pt idx="61">
                        <c:v>0.25390468201754385</c:v>
                      </c:pt>
                      <c:pt idx="62">
                        <c:v>0.25391890692640695</c:v>
                      </c:pt>
                      <c:pt idx="63">
                        <c:v>0.25393276709401713</c:v>
                      </c:pt>
                      <c:pt idx="64">
                        <c:v>0.25394627637130796</c:v>
                      </c:pt>
                      <c:pt idx="65">
                        <c:v>0.25395944791666664</c:v>
                      </c:pt>
                    </c:numCache>
                  </c:numRef>
                </c:val>
                <c:smooth val="0"/>
              </c15:ser>
            </c15:filteredLineSeries>
            <c15:filteredLineSeries>
              <c15:ser>
                <c:idx val="14"/>
                <c:order val="14"/>
                <c:tx>
                  <c:strRef>
                    <c:extLst xmlns:c15="http://schemas.microsoft.com/office/drawing/2012/chart">
                      <c:ext xmlns:c15="http://schemas.microsoft.com/office/drawing/2012/chart" uri="{02D57815-91ED-43cb-92C2-25804820EDAC}">
                        <c15:formulaRef>
                          <c15:sqref>Synthese!$P$3</c15:sqref>
                        </c15:formulaRef>
                      </c:ext>
                    </c:extLst>
                    <c:strCache>
                      <c:ptCount val="1"/>
                      <c:pt idx="0">
                        <c:v>Voorstel 2019wg</c:v>
                      </c:pt>
                    </c:strCache>
                  </c:strRef>
                </c:tx>
                <c:spPr>
                  <a:ln w="28575" cap="rnd">
                    <a:solidFill>
                      <a:schemeClr val="accent3">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Synthese!$P$4:$P$69</c15:sqref>
                        </c15:formulaRef>
                      </c:ext>
                    </c:extLst>
                    <c:numCache>
                      <c:formatCode>0.00%</c:formatCode>
                      <c:ptCount val="66"/>
                      <c:pt idx="0">
                        <c:v>0.11199999999999996</c:v>
                      </c:pt>
                      <c:pt idx="1">
                        <c:v>0.12999999999999998</c:v>
                      </c:pt>
                      <c:pt idx="2">
                        <c:v>0.14588235294117644</c:v>
                      </c:pt>
                      <c:pt idx="3">
                        <c:v>0.15999999999999998</c:v>
                      </c:pt>
                      <c:pt idx="4">
                        <c:v>0.17263157894736841</c:v>
                      </c:pt>
                      <c:pt idx="5">
                        <c:v>0.18399999999999994</c:v>
                      </c:pt>
                      <c:pt idx="6">
                        <c:v>0.19428571428571423</c:v>
                      </c:pt>
                      <c:pt idx="7">
                        <c:v>0.20363636363636359</c:v>
                      </c:pt>
                      <c:pt idx="8">
                        <c:v>0.21217391304347821</c:v>
                      </c:pt>
                      <c:pt idx="9">
                        <c:v>0.21999999999999995</c:v>
                      </c:pt>
                      <c:pt idx="10">
                        <c:v>0.22719999999999996</c:v>
                      </c:pt>
                      <c:pt idx="11">
                        <c:v>0.23384615384615381</c:v>
                      </c:pt>
                      <c:pt idx="12">
                        <c:v>0.23555555555555552</c:v>
                      </c:pt>
                      <c:pt idx="13">
                        <c:v>0.2371428571428571</c:v>
                      </c:pt>
                      <c:pt idx="14">
                        <c:v>0.23862068965517239</c:v>
                      </c:pt>
                      <c:pt idx="15">
                        <c:v>0.23999999999999996</c:v>
                      </c:pt>
                      <c:pt idx="16">
                        <c:v>0.24129032258064512</c:v>
                      </c:pt>
                      <c:pt idx="17">
                        <c:v>0.24249999999999997</c:v>
                      </c:pt>
                      <c:pt idx="18">
                        <c:v>0.2436363636363636</c:v>
                      </c:pt>
                      <c:pt idx="19">
                        <c:v>0.24470588235294113</c:v>
                      </c:pt>
                      <c:pt idx="20">
                        <c:v>0.24571428571428569</c:v>
                      </c:pt>
                      <c:pt idx="21">
                        <c:v>0.24666666666666665</c:v>
                      </c:pt>
                      <c:pt idx="22">
                        <c:v>0.24756756756756756</c:v>
                      </c:pt>
                      <c:pt idx="23">
                        <c:v>0.24842105263157896</c:v>
                      </c:pt>
                      <c:pt idx="24">
                        <c:v>0.24923076923076923</c:v>
                      </c:pt>
                      <c:pt idx="25">
                        <c:v>0.24999999999999994</c:v>
                      </c:pt>
                      <c:pt idx="26">
                        <c:v>0.25073170731707312</c:v>
                      </c:pt>
                      <c:pt idx="27">
                        <c:v>0.25142857142857139</c:v>
                      </c:pt>
                      <c:pt idx="28">
                        <c:v>0.2520930232558139</c:v>
                      </c:pt>
                      <c:pt idx="29">
                        <c:v>0.25272727272727269</c:v>
                      </c:pt>
                      <c:pt idx="30">
                        <c:v>0.25315012962962957</c:v>
                      </c:pt>
                      <c:pt idx="31">
                        <c:v>0.25319034420289854</c:v>
                      </c:pt>
                      <c:pt idx="32">
                        <c:v>0.25322884751773045</c:v>
                      </c:pt>
                      <c:pt idx="33">
                        <c:v>0.25326574652777772</c:v>
                      </c:pt>
                      <c:pt idx="34">
                        <c:v>0.25330113945578225</c:v>
                      </c:pt>
                      <c:pt idx="35">
                        <c:v>0.25333511666666664</c:v>
                      </c:pt>
                      <c:pt idx="36">
                        <c:v>0.25336776143790846</c:v>
                      </c:pt>
                      <c:pt idx="37">
                        <c:v>0.25339915064102564</c:v>
                      </c:pt>
                      <c:pt idx="38">
                        <c:v>0.25342935534591193</c:v>
                      </c:pt>
                      <c:pt idx="39">
                        <c:v>0.25345844135802464</c:v>
                      </c:pt>
                      <c:pt idx="40">
                        <c:v>0.2534864696969697</c:v>
                      </c:pt>
                      <c:pt idx="41">
                        <c:v>0.25351349702380949</c:v>
                      </c:pt>
                      <c:pt idx="42">
                        <c:v>0.25353957602339178</c:v>
                      </c:pt>
                      <c:pt idx="43">
                        <c:v>0.25356475574712639</c:v>
                      </c:pt>
                      <c:pt idx="44">
                        <c:v>0.2535890819209039</c:v>
                      </c:pt>
                      <c:pt idx="45">
                        <c:v>0.25361259722222218</c:v>
                      </c:pt>
                      <c:pt idx="46">
                        <c:v>0.25363534153005463</c:v>
                      </c:pt>
                      <c:pt idx="47">
                        <c:v>0.25365735215053759</c:v>
                      </c:pt>
                      <c:pt idx="48">
                        <c:v>0.25367866402116401</c:v>
                      </c:pt>
                      <c:pt idx="49">
                        <c:v>0.25369930989583334</c:v>
                      </c:pt>
                      <c:pt idx="50">
                        <c:v>0.25371932051282048</c:v>
                      </c:pt>
                      <c:pt idx="51">
                        <c:v>0.25373872474747472</c:v>
                      </c:pt>
                      <c:pt idx="52">
                        <c:v>0.25375754975124376</c:v>
                      </c:pt>
                      <c:pt idx="53">
                        <c:v>0.25377582107843133</c:v>
                      </c:pt>
                      <c:pt idx="54">
                        <c:v>0.25379356280193233</c:v>
                      </c:pt>
                      <c:pt idx="55">
                        <c:v>0.25381079761904762</c:v>
                      </c:pt>
                      <c:pt idx="56">
                        <c:v>0.2538275469483568</c:v>
                      </c:pt>
                      <c:pt idx="57">
                        <c:v>0.25384383101851848</c:v>
                      </c:pt>
                      <c:pt idx="58">
                        <c:v>0.25385966894977169</c:v>
                      </c:pt>
                      <c:pt idx="59">
                        <c:v>0.25387507882882882</c:v>
                      </c:pt>
                      <c:pt idx="60">
                        <c:v>0.25389007777777778</c:v>
                      </c:pt>
                      <c:pt idx="61">
                        <c:v>0.25390468201754385</c:v>
                      </c:pt>
                      <c:pt idx="62">
                        <c:v>0.25391890692640695</c:v>
                      </c:pt>
                      <c:pt idx="63">
                        <c:v>0.25393276709401713</c:v>
                      </c:pt>
                      <c:pt idx="64">
                        <c:v>0.25394627637130796</c:v>
                      </c:pt>
                      <c:pt idx="65">
                        <c:v>0.25395944791666664</c:v>
                      </c:pt>
                    </c:numCache>
                  </c:numRef>
                </c:val>
                <c:smooth val="0"/>
              </c15:ser>
            </c15:filteredLineSeries>
            <c15:filteredLineSeries>
              <c15:ser>
                <c:idx val="15"/>
                <c:order val="15"/>
                <c:tx>
                  <c:strRef>
                    <c:extLst xmlns:c15="http://schemas.microsoft.com/office/drawing/2012/chart">
                      <c:ext xmlns:c15="http://schemas.microsoft.com/office/drawing/2012/chart" uri="{02D57815-91ED-43cb-92C2-25804820EDAC}">
                        <c15:formulaRef>
                          <c15:sqref>Synthese!$Q$3</c15:sqref>
                        </c15:formulaRef>
                      </c:ext>
                    </c:extLst>
                    <c:strCache>
                      <c:ptCount val="1"/>
                      <c:pt idx="0">
                        <c:v>Voorstel 2019 vld</c:v>
                      </c:pt>
                    </c:strCache>
                  </c:strRef>
                </c:tx>
                <c:spPr>
                  <a:ln w="28575" cap="rnd">
                    <a:solidFill>
                      <a:schemeClr val="accent4">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Synthese!$Q$4:$Q$69</c15:sqref>
                        </c15:formulaRef>
                      </c:ext>
                    </c:extLst>
                    <c:numCache>
                      <c:formatCode>0.00%</c:formatCode>
                      <c:ptCount val="66"/>
                      <c:pt idx="0">
                        <c:v>0.1089111111111111</c:v>
                      </c:pt>
                      <c:pt idx="1">
                        <c:v>0.12647916666666664</c:v>
                      </c:pt>
                      <c:pt idx="2">
                        <c:v>0.14198039215686273</c:v>
                      </c:pt>
                      <c:pt idx="3">
                        <c:v>0.15575925925925926</c:v>
                      </c:pt>
                      <c:pt idx="4">
                        <c:v>0.16808771929824562</c:v>
                      </c:pt>
                      <c:pt idx="5">
                        <c:v>0.17918333333333333</c:v>
                      </c:pt>
                      <c:pt idx="6">
                        <c:v>0.18922222222222224</c:v>
                      </c:pt>
                      <c:pt idx="7">
                        <c:v>0.19834848484848486</c:v>
                      </c:pt>
                      <c:pt idx="8">
                        <c:v>0.20668115942028986</c:v>
                      </c:pt>
                      <c:pt idx="9">
                        <c:v>0.21431944444444445</c:v>
                      </c:pt>
                      <c:pt idx="10">
                        <c:v>0.22134666666666666</c:v>
                      </c:pt>
                      <c:pt idx="11">
                        <c:v>0.22783333333333333</c:v>
                      </c:pt>
                      <c:pt idx="12">
                        <c:v>0.2338395061728395</c:v>
                      </c:pt>
                      <c:pt idx="13">
                        <c:v>0.23941666666666667</c:v>
                      </c:pt>
                      <c:pt idx="14">
                        <c:v>0.24460919540229886</c:v>
                      </c:pt>
                      <c:pt idx="15">
                        <c:v>0.24945555555555557</c:v>
                      </c:pt>
                      <c:pt idx="16">
                        <c:v>0.25</c:v>
                      </c:pt>
                      <c:pt idx="17">
                        <c:v>0.25</c:v>
                      </c:pt>
                      <c:pt idx="18">
                        <c:v>0.25</c:v>
                      </c:pt>
                      <c:pt idx="19">
                        <c:v>0.25</c:v>
                      </c:pt>
                      <c:pt idx="20">
                        <c:v>0.25</c:v>
                      </c:pt>
                      <c:pt idx="21">
                        <c:v>0.25</c:v>
                      </c:pt>
                      <c:pt idx="22">
                        <c:v>0.25</c:v>
                      </c:pt>
                      <c:pt idx="23">
                        <c:v>0.25</c:v>
                      </c:pt>
                      <c:pt idx="24">
                        <c:v>0.25</c:v>
                      </c:pt>
                      <c:pt idx="25">
                        <c:v>0.25</c:v>
                      </c:pt>
                      <c:pt idx="26">
                        <c:v>0.25</c:v>
                      </c:pt>
                      <c:pt idx="27">
                        <c:v>0.25</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0.25</c:v>
                      </c:pt>
                    </c:numCache>
                  </c:numRef>
                </c:val>
                <c:smooth val="0"/>
              </c15:ser>
            </c15:filteredLineSeries>
            <c15:filteredLineSeries>
              <c15:ser>
                <c:idx val="17"/>
                <c:order val="17"/>
                <c:tx>
                  <c:strRef>
                    <c:extLst xmlns:c15="http://schemas.microsoft.com/office/drawing/2012/chart">
                      <c:ext xmlns:c15="http://schemas.microsoft.com/office/drawing/2012/chart" uri="{02D57815-91ED-43cb-92C2-25804820EDAC}">
                        <c15:formulaRef>
                          <c15:sqref>Synthese!$S$3</c15:sqref>
                        </c15:formulaRef>
                      </c:ext>
                    </c:extLst>
                    <c:strCache>
                      <c:ptCount val="1"/>
                      <c:pt idx="0">
                        <c:v>Voorstel 2020</c:v>
                      </c:pt>
                    </c:strCache>
                  </c:strRef>
                </c:tx>
                <c:spPr>
                  <a:ln w="28575" cap="rnd">
                    <a:solidFill>
                      <a:schemeClr val="accent6">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Synthese!$S$4:$S$69</c15:sqref>
                        </c15:formulaRef>
                      </c:ext>
                    </c:extLst>
                    <c:numCache>
                      <c:formatCode>0.00%</c:formatCode>
                      <c:ptCount val="66"/>
                      <c:pt idx="0">
                        <c:v>0.112</c:v>
                      </c:pt>
                      <c:pt idx="1">
                        <c:v>0.128</c:v>
                      </c:pt>
                      <c:pt idx="2">
                        <c:v>0.14211764705882352</c:v>
                      </c:pt>
                      <c:pt idx="3">
                        <c:v>0.15466666666666665</c:v>
                      </c:pt>
                      <c:pt idx="4">
                        <c:v>0.16589473684210526</c:v>
                      </c:pt>
                      <c:pt idx="5">
                        <c:v>0.17599999999999999</c:v>
                      </c:pt>
                      <c:pt idx="6">
                        <c:v>0.18514285714285714</c:v>
                      </c:pt>
                      <c:pt idx="7">
                        <c:v>0.19345454545454546</c:v>
                      </c:pt>
                      <c:pt idx="8">
                        <c:v>0.20104347826086955</c:v>
                      </c:pt>
                      <c:pt idx="9">
                        <c:v>0.20799999999999999</c:v>
                      </c:pt>
                      <c:pt idx="10">
                        <c:v>0.21440000000000001</c:v>
                      </c:pt>
                      <c:pt idx="11">
                        <c:v>0.22030769230769229</c:v>
                      </c:pt>
                      <c:pt idx="12">
                        <c:v>0.2257777777777778</c:v>
                      </c:pt>
                      <c:pt idx="13">
                        <c:v>0.23085714285714284</c:v>
                      </c:pt>
                      <c:pt idx="14">
                        <c:v>0.23558620689655174</c:v>
                      </c:pt>
                      <c:pt idx="15">
                        <c:v>0.24</c:v>
                      </c:pt>
                      <c:pt idx="16">
                        <c:v>0.24</c:v>
                      </c:pt>
                      <c:pt idx="17">
                        <c:v>0.24</c:v>
                      </c:pt>
                      <c:pt idx="18">
                        <c:v>0.24</c:v>
                      </c:pt>
                      <c:pt idx="19">
                        <c:v>0.24</c:v>
                      </c:pt>
                      <c:pt idx="20">
                        <c:v>0.24</c:v>
                      </c:pt>
                      <c:pt idx="21">
                        <c:v>0.24</c:v>
                      </c:pt>
                      <c:pt idx="22">
                        <c:v>0.24</c:v>
                      </c:pt>
                      <c:pt idx="23">
                        <c:v>0.24</c:v>
                      </c:pt>
                      <c:pt idx="24">
                        <c:v>0.24</c:v>
                      </c:pt>
                      <c:pt idx="25">
                        <c:v>0.24</c:v>
                      </c:pt>
                      <c:pt idx="26">
                        <c:v>0.24</c:v>
                      </c:pt>
                      <c:pt idx="27">
                        <c:v>0.24</c:v>
                      </c:pt>
                      <c:pt idx="28">
                        <c:v>0.24</c:v>
                      </c:pt>
                      <c:pt idx="29">
                        <c:v>0.24</c:v>
                      </c:pt>
                      <c:pt idx="30">
                        <c:v>0.24</c:v>
                      </c:pt>
                      <c:pt idx="31">
                        <c:v>0.24</c:v>
                      </c:pt>
                      <c:pt idx="32">
                        <c:v>0.24</c:v>
                      </c:pt>
                      <c:pt idx="33">
                        <c:v>0.24</c:v>
                      </c:pt>
                      <c:pt idx="34">
                        <c:v>0.24</c:v>
                      </c:pt>
                      <c:pt idx="35">
                        <c:v>0.24</c:v>
                      </c:pt>
                      <c:pt idx="36">
                        <c:v>0.24</c:v>
                      </c:pt>
                      <c:pt idx="37">
                        <c:v>0.24</c:v>
                      </c:pt>
                      <c:pt idx="38">
                        <c:v>0.24</c:v>
                      </c:pt>
                      <c:pt idx="39">
                        <c:v>0.24</c:v>
                      </c:pt>
                      <c:pt idx="40">
                        <c:v>0.24</c:v>
                      </c:pt>
                      <c:pt idx="41">
                        <c:v>0.24</c:v>
                      </c:pt>
                      <c:pt idx="42">
                        <c:v>0.24</c:v>
                      </c:pt>
                      <c:pt idx="43">
                        <c:v>0.24</c:v>
                      </c:pt>
                      <c:pt idx="44">
                        <c:v>0.24</c:v>
                      </c:pt>
                      <c:pt idx="45">
                        <c:v>0.24</c:v>
                      </c:pt>
                      <c:pt idx="46">
                        <c:v>0.24</c:v>
                      </c:pt>
                      <c:pt idx="47">
                        <c:v>0.24</c:v>
                      </c:pt>
                      <c:pt idx="48">
                        <c:v>0.24</c:v>
                      </c:pt>
                      <c:pt idx="49">
                        <c:v>0.24</c:v>
                      </c:pt>
                      <c:pt idx="50">
                        <c:v>0.24</c:v>
                      </c:pt>
                      <c:pt idx="51">
                        <c:v>0.24</c:v>
                      </c:pt>
                      <c:pt idx="52">
                        <c:v>0.24</c:v>
                      </c:pt>
                      <c:pt idx="53">
                        <c:v>0.24</c:v>
                      </c:pt>
                      <c:pt idx="54">
                        <c:v>0.24</c:v>
                      </c:pt>
                      <c:pt idx="55">
                        <c:v>0.24</c:v>
                      </c:pt>
                      <c:pt idx="56">
                        <c:v>0.24</c:v>
                      </c:pt>
                      <c:pt idx="57">
                        <c:v>0.24</c:v>
                      </c:pt>
                      <c:pt idx="58">
                        <c:v>0.24</c:v>
                      </c:pt>
                      <c:pt idx="59">
                        <c:v>0.24</c:v>
                      </c:pt>
                      <c:pt idx="60">
                        <c:v>0.24</c:v>
                      </c:pt>
                      <c:pt idx="61">
                        <c:v>0.24</c:v>
                      </c:pt>
                      <c:pt idx="62">
                        <c:v>0.24</c:v>
                      </c:pt>
                      <c:pt idx="63">
                        <c:v>0.24</c:v>
                      </c:pt>
                      <c:pt idx="64">
                        <c:v>0.24</c:v>
                      </c:pt>
                      <c:pt idx="65">
                        <c:v>0.24</c:v>
                      </c:pt>
                    </c:numCache>
                  </c:numRef>
                </c:val>
                <c:smooth val="0"/>
              </c15:ser>
            </c15:filteredLineSeries>
            <c15:filteredLineSeries>
              <c15:ser>
                <c:idx val="18"/>
                <c:order val="18"/>
                <c:tx>
                  <c:strRef>
                    <c:extLst xmlns:c15="http://schemas.microsoft.com/office/drawing/2012/chart">
                      <c:ext xmlns:c15="http://schemas.microsoft.com/office/drawing/2012/chart" uri="{02D57815-91ED-43cb-92C2-25804820EDAC}">
                        <c15:formulaRef>
                          <c15:sqref>Synthese!$T$3</c15:sqref>
                        </c15:formulaRef>
                      </c:ext>
                    </c:extLst>
                    <c:strCache>
                      <c:ptCount val="1"/>
                      <c:pt idx="0">
                        <c:v>Voorstel 2020wg</c:v>
                      </c:pt>
                    </c:strCache>
                  </c:strRef>
                </c:tx>
                <c:spPr>
                  <a:ln w="28575" cap="rnd">
                    <a:solidFill>
                      <a:schemeClr val="accent1">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Synthese!$T$4:$T$69</c15:sqref>
                        </c15:formulaRef>
                      </c:ext>
                    </c:extLst>
                    <c:numCache>
                      <c:formatCode>0.00%</c:formatCode>
                      <c:ptCount val="66"/>
                      <c:pt idx="0">
                        <c:v>0.112</c:v>
                      </c:pt>
                      <c:pt idx="1">
                        <c:v>0.128</c:v>
                      </c:pt>
                      <c:pt idx="2">
                        <c:v>0.14211764705882352</c:v>
                      </c:pt>
                      <c:pt idx="3">
                        <c:v>0.15466666666666665</c:v>
                      </c:pt>
                      <c:pt idx="4">
                        <c:v>0.16589473684210526</c:v>
                      </c:pt>
                      <c:pt idx="5">
                        <c:v>0.17599999999999999</c:v>
                      </c:pt>
                      <c:pt idx="6">
                        <c:v>0.18514285714285714</c:v>
                      </c:pt>
                      <c:pt idx="7">
                        <c:v>0.19345454545454546</c:v>
                      </c:pt>
                      <c:pt idx="8">
                        <c:v>0.20104347826086955</c:v>
                      </c:pt>
                      <c:pt idx="9">
                        <c:v>0.20799999999999999</c:v>
                      </c:pt>
                      <c:pt idx="10">
                        <c:v>0.21440000000000001</c:v>
                      </c:pt>
                      <c:pt idx="11">
                        <c:v>0.22030769230769229</c:v>
                      </c:pt>
                      <c:pt idx="12">
                        <c:v>0.2257777777777778</c:v>
                      </c:pt>
                      <c:pt idx="13">
                        <c:v>0.23085714285714284</c:v>
                      </c:pt>
                      <c:pt idx="14">
                        <c:v>0.23558620689655174</c:v>
                      </c:pt>
                      <c:pt idx="15">
                        <c:v>0.24</c:v>
                      </c:pt>
                      <c:pt idx="16">
                        <c:v>0.24</c:v>
                      </c:pt>
                      <c:pt idx="17">
                        <c:v>0.24</c:v>
                      </c:pt>
                      <c:pt idx="18">
                        <c:v>0.24</c:v>
                      </c:pt>
                      <c:pt idx="19">
                        <c:v>0.24</c:v>
                      </c:pt>
                      <c:pt idx="20">
                        <c:v>0.24</c:v>
                      </c:pt>
                      <c:pt idx="21">
                        <c:v>0.24</c:v>
                      </c:pt>
                      <c:pt idx="22">
                        <c:v>0.24</c:v>
                      </c:pt>
                      <c:pt idx="23">
                        <c:v>0.24</c:v>
                      </c:pt>
                      <c:pt idx="24">
                        <c:v>0.24</c:v>
                      </c:pt>
                      <c:pt idx="25">
                        <c:v>0.24</c:v>
                      </c:pt>
                      <c:pt idx="26">
                        <c:v>0.24</c:v>
                      </c:pt>
                      <c:pt idx="27">
                        <c:v>0.24</c:v>
                      </c:pt>
                      <c:pt idx="28">
                        <c:v>0.24</c:v>
                      </c:pt>
                      <c:pt idx="29">
                        <c:v>0.24</c:v>
                      </c:pt>
                      <c:pt idx="30">
                        <c:v>0.24</c:v>
                      </c:pt>
                      <c:pt idx="31">
                        <c:v>0.24</c:v>
                      </c:pt>
                      <c:pt idx="32">
                        <c:v>0.24</c:v>
                      </c:pt>
                      <c:pt idx="33">
                        <c:v>0.24</c:v>
                      </c:pt>
                      <c:pt idx="34">
                        <c:v>0.24</c:v>
                      </c:pt>
                      <c:pt idx="35">
                        <c:v>0.24</c:v>
                      </c:pt>
                      <c:pt idx="36">
                        <c:v>0.24</c:v>
                      </c:pt>
                      <c:pt idx="37">
                        <c:v>0.24</c:v>
                      </c:pt>
                      <c:pt idx="38">
                        <c:v>0.24</c:v>
                      </c:pt>
                      <c:pt idx="39">
                        <c:v>0.24</c:v>
                      </c:pt>
                      <c:pt idx="40">
                        <c:v>0.24</c:v>
                      </c:pt>
                      <c:pt idx="41">
                        <c:v>0.24</c:v>
                      </c:pt>
                      <c:pt idx="42">
                        <c:v>0.24</c:v>
                      </c:pt>
                      <c:pt idx="43">
                        <c:v>0.24</c:v>
                      </c:pt>
                      <c:pt idx="44">
                        <c:v>0.24</c:v>
                      </c:pt>
                      <c:pt idx="45">
                        <c:v>0.24</c:v>
                      </c:pt>
                      <c:pt idx="46">
                        <c:v>0.24</c:v>
                      </c:pt>
                      <c:pt idx="47">
                        <c:v>0.24</c:v>
                      </c:pt>
                      <c:pt idx="48">
                        <c:v>0.24</c:v>
                      </c:pt>
                      <c:pt idx="49">
                        <c:v>0.24</c:v>
                      </c:pt>
                      <c:pt idx="50">
                        <c:v>0.24</c:v>
                      </c:pt>
                      <c:pt idx="51">
                        <c:v>0.24</c:v>
                      </c:pt>
                      <c:pt idx="52">
                        <c:v>0.24</c:v>
                      </c:pt>
                      <c:pt idx="53">
                        <c:v>0.24</c:v>
                      </c:pt>
                      <c:pt idx="54">
                        <c:v>0.24</c:v>
                      </c:pt>
                      <c:pt idx="55">
                        <c:v>0.24</c:v>
                      </c:pt>
                      <c:pt idx="56">
                        <c:v>0.24</c:v>
                      </c:pt>
                      <c:pt idx="57">
                        <c:v>0.24</c:v>
                      </c:pt>
                      <c:pt idx="58">
                        <c:v>0.24</c:v>
                      </c:pt>
                      <c:pt idx="59">
                        <c:v>0.24</c:v>
                      </c:pt>
                      <c:pt idx="60">
                        <c:v>0.24</c:v>
                      </c:pt>
                      <c:pt idx="61">
                        <c:v>0.24</c:v>
                      </c:pt>
                      <c:pt idx="62">
                        <c:v>0.24</c:v>
                      </c:pt>
                      <c:pt idx="63">
                        <c:v>0.24</c:v>
                      </c:pt>
                      <c:pt idx="64">
                        <c:v>0.24</c:v>
                      </c:pt>
                      <c:pt idx="65">
                        <c:v>0.24</c:v>
                      </c:pt>
                    </c:numCache>
                  </c:numRef>
                </c:val>
                <c:smooth val="0"/>
              </c15:ser>
            </c15:filteredLineSeries>
            <c15:filteredLineSeries>
              <c15:ser>
                <c:idx val="19"/>
                <c:order val="19"/>
                <c:tx>
                  <c:strRef>
                    <c:extLst xmlns:c15="http://schemas.microsoft.com/office/drawing/2012/chart">
                      <c:ext xmlns:c15="http://schemas.microsoft.com/office/drawing/2012/chart" uri="{02D57815-91ED-43cb-92C2-25804820EDAC}">
                        <c15:formulaRef>
                          <c15:sqref>Synthese!$U$3</c15:sqref>
                        </c15:formulaRef>
                      </c:ext>
                    </c:extLst>
                    <c:strCache>
                      <c:ptCount val="1"/>
                      <c:pt idx="0">
                        <c:v>Voorstel 2020 vld</c:v>
                      </c:pt>
                    </c:strCache>
                  </c:strRef>
                </c:tx>
                <c:spPr>
                  <a:ln w="28575" cap="rnd">
                    <a:solidFill>
                      <a:srgbClr val="00B0F0"/>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Synthese!$U$4:$U$69</c15:sqref>
                        </c15:formulaRef>
                      </c:ext>
                    </c:extLst>
                    <c:numCache>
                      <c:formatCode>0.00%</c:formatCode>
                      <c:ptCount val="66"/>
                      <c:pt idx="0">
                        <c:v>0.10091111111111109</c:v>
                      </c:pt>
                      <c:pt idx="1">
                        <c:v>0.11847916666666665</c:v>
                      </c:pt>
                      <c:pt idx="2">
                        <c:v>0.13398039215686272</c:v>
                      </c:pt>
                      <c:pt idx="3">
                        <c:v>0.1477592592592592</c:v>
                      </c:pt>
                      <c:pt idx="4">
                        <c:v>0.16008771929824558</c:v>
                      </c:pt>
                      <c:pt idx="5">
                        <c:v>0.17118333333333333</c:v>
                      </c:pt>
                      <c:pt idx="6">
                        <c:v>0.18122222222222223</c:v>
                      </c:pt>
                      <c:pt idx="7">
                        <c:v>0.19034848484848485</c:v>
                      </c:pt>
                      <c:pt idx="8">
                        <c:v>0.19868115942028985</c:v>
                      </c:pt>
                      <c:pt idx="9">
                        <c:v>0.20631944444444442</c:v>
                      </c:pt>
                      <c:pt idx="10">
                        <c:v>0.21334666666666666</c:v>
                      </c:pt>
                      <c:pt idx="11">
                        <c:v>0.2198333333333333</c:v>
                      </c:pt>
                      <c:pt idx="12">
                        <c:v>0.22583950617283949</c:v>
                      </c:pt>
                      <c:pt idx="13">
                        <c:v>0.23141666666666669</c:v>
                      </c:pt>
                      <c:pt idx="14">
                        <c:v>0.23660919540229883</c:v>
                      </c:pt>
                      <c:pt idx="15">
                        <c:v>0.24145555555555556</c:v>
                      </c:pt>
                      <c:pt idx="16">
                        <c:v>0.24199999999999997</c:v>
                      </c:pt>
                      <c:pt idx="17">
                        <c:v>0.24199999999999999</c:v>
                      </c:pt>
                      <c:pt idx="18">
                        <c:v>0.24200000000000002</c:v>
                      </c:pt>
                      <c:pt idx="19">
                        <c:v>0.24199999999999999</c:v>
                      </c:pt>
                      <c:pt idx="20">
                        <c:v>0.24199999999999999</c:v>
                      </c:pt>
                      <c:pt idx="21">
                        <c:v>0.24199999999999999</c:v>
                      </c:pt>
                      <c:pt idx="22">
                        <c:v>0.24199999999999999</c:v>
                      </c:pt>
                      <c:pt idx="23">
                        <c:v>0.24199999999999999</c:v>
                      </c:pt>
                      <c:pt idx="24">
                        <c:v>0.24199999999999999</c:v>
                      </c:pt>
                      <c:pt idx="25">
                        <c:v>0.24199999999999999</c:v>
                      </c:pt>
                      <c:pt idx="26">
                        <c:v>0.24199999999999999</c:v>
                      </c:pt>
                      <c:pt idx="27">
                        <c:v>0.24199999999999999</c:v>
                      </c:pt>
                      <c:pt idx="28">
                        <c:v>0.24199999999999997</c:v>
                      </c:pt>
                      <c:pt idx="29">
                        <c:v>0.24199999999999999</c:v>
                      </c:pt>
                      <c:pt idx="30">
                        <c:v>0.24199999999999999</c:v>
                      </c:pt>
                      <c:pt idx="31">
                        <c:v>0.24200000000000002</c:v>
                      </c:pt>
                      <c:pt idx="32">
                        <c:v>0.24199999999999997</c:v>
                      </c:pt>
                      <c:pt idx="33">
                        <c:v>0.24199999999999999</c:v>
                      </c:pt>
                      <c:pt idx="34">
                        <c:v>0.24199999999999999</c:v>
                      </c:pt>
                      <c:pt idx="35">
                        <c:v>0.24199999999999999</c:v>
                      </c:pt>
                      <c:pt idx="36">
                        <c:v>0.24200000000000002</c:v>
                      </c:pt>
                      <c:pt idx="37">
                        <c:v>0.24199999999999997</c:v>
                      </c:pt>
                      <c:pt idx="38">
                        <c:v>0.24199999999999999</c:v>
                      </c:pt>
                      <c:pt idx="39">
                        <c:v>0.24199999999999999</c:v>
                      </c:pt>
                      <c:pt idx="40">
                        <c:v>0.24199999999999999</c:v>
                      </c:pt>
                      <c:pt idx="41">
                        <c:v>0.24200000000000002</c:v>
                      </c:pt>
                      <c:pt idx="42">
                        <c:v>0.24199999999999997</c:v>
                      </c:pt>
                      <c:pt idx="43">
                        <c:v>0.24199999999999999</c:v>
                      </c:pt>
                      <c:pt idx="44">
                        <c:v>0.24199999999999999</c:v>
                      </c:pt>
                      <c:pt idx="45">
                        <c:v>0.24199999999999999</c:v>
                      </c:pt>
                      <c:pt idx="46">
                        <c:v>0.24200000000000002</c:v>
                      </c:pt>
                      <c:pt idx="47">
                        <c:v>0.24199999999999997</c:v>
                      </c:pt>
                      <c:pt idx="48">
                        <c:v>0.24199999999999999</c:v>
                      </c:pt>
                      <c:pt idx="49">
                        <c:v>0.24199999999999999</c:v>
                      </c:pt>
                      <c:pt idx="50">
                        <c:v>0.24199999999999999</c:v>
                      </c:pt>
                      <c:pt idx="51">
                        <c:v>0.24200000000000002</c:v>
                      </c:pt>
                      <c:pt idx="52">
                        <c:v>0.24199999999999999</c:v>
                      </c:pt>
                      <c:pt idx="53">
                        <c:v>0.24199999999999999</c:v>
                      </c:pt>
                      <c:pt idx="54">
                        <c:v>0.24199999999999999</c:v>
                      </c:pt>
                      <c:pt idx="55">
                        <c:v>0.24199999999999999</c:v>
                      </c:pt>
                      <c:pt idx="56">
                        <c:v>0.24199999999999999</c:v>
                      </c:pt>
                      <c:pt idx="57">
                        <c:v>0.24199999999999999</c:v>
                      </c:pt>
                      <c:pt idx="58">
                        <c:v>0.24199999999999999</c:v>
                      </c:pt>
                      <c:pt idx="59">
                        <c:v>0.24199999999999999</c:v>
                      </c:pt>
                      <c:pt idx="60">
                        <c:v>0.24199999999999999</c:v>
                      </c:pt>
                      <c:pt idx="61">
                        <c:v>0.24199999999999999</c:v>
                      </c:pt>
                      <c:pt idx="62">
                        <c:v>0.24199999999999999</c:v>
                      </c:pt>
                      <c:pt idx="63">
                        <c:v>0.24199999999999999</c:v>
                      </c:pt>
                      <c:pt idx="64">
                        <c:v>0.24199999999999999</c:v>
                      </c:pt>
                      <c:pt idx="65">
                        <c:v>0.24199999999999999</c:v>
                      </c:pt>
                    </c:numCache>
                  </c:numRef>
                </c:val>
                <c:smooth val="0"/>
              </c15:ser>
            </c15:filteredLineSeries>
            <c15:filteredLineSeries>
              <c15:ser>
                <c:idx val="20"/>
                <c:order val="20"/>
                <c:tx>
                  <c:strRef>
                    <c:extLst xmlns:c15="http://schemas.microsoft.com/office/drawing/2012/chart">
                      <c:ext xmlns:c15="http://schemas.microsoft.com/office/drawing/2012/chart" uri="{02D57815-91ED-43cb-92C2-25804820EDAC}">
                        <c15:formulaRef>
                          <c15:sqref>Synthese!$V$3</c15:sqref>
                        </c15:formulaRef>
                      </c:ext>
                    </c:extLst>
                    <c:strCache>
                      <c:ptCount val="1"/>
                      <c:pt idx="0">
                        <c:v>Voorstel 2020 IKW</c:v>
                      </c:pt>
                    </c:strCache>
                  </c:strRef>
                </c:tx>
                <c:spPr>
                  <a:ln w="28575" cap="rnd">
                    <a:solidFill>
                      <a:srgbClr val="00B0F0"/>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Synthese!$V$4:$V$69</c15:sqref>
                        </c15:formulaRef>
                      </c:ext>
                    </c:extLst>
                    <c:numCache>
                      <c:formatCode>0.00%</c:formatCode>
                      <c:ptCount val="66"/>
                      <c:pt idx="0">
                        <c:v>0.1008679111111111</c:v>
                      </c:pt>
                      <c:pt idx="1">
                        <c:v>0.11843596666666664</c:v>
                      </c:pt>
                      <c:pt idx="2">
                        <c:v>0.13393719215686273</c:v>
                      </c:pt>
                      <c:pt idx="3">
                        <c:v>0.14771605925925926</c:v>
                      </c:pt>
                      <c:pt idx="4">
                        <c:v>0.16004451929824559</c:v>
                      </c:pt>
                      <c:pt idx="5">
                        <c:v>0.17114013333333333</c:v>
                      </c:pt>
                      <c:pt idx="6">
                        <c:v>0.18117902222222224</c:v>
                      </c:pt>
                      <c:pt idx="7">
                        <c:v>0.19030528484848488</c:v>
                      </c:pt>
                      <c:pt idx="8">
                        <c:v>0.19863795942028986</c:v>
                      </c:pt>
                      <c:pt idx="9">
                        <c:v>0.20627624444444445</c:v>
                      </c:pt>
                      <c:pt idx="10">
                        <c:v>0.21330346666666669</c:v>
                      </c:pt>
                      <c:pt idx="11">
                        <c:v>0.21979013333333333</c:v>
                      </c:pt>
                      <c:pt idx="12">
                        <c:v>0.22579630617283952</c:v>
                      </c:pt>
                      <c:pt idx="13">
                        <c:v>0.23137346666666669</c:v>
                      </c:pt>
                      <c:pt idx="14">
                        <c:v>0.23656599540229883</c:v>
                      </c:pt>
                      <c:pt idx="15">
                        <c:v>0.24141235555555557</c:v>
                      </c:pt>
                      <c:pt idx="16">
                        <c:v>0.24195679999999997</c:v>
                      </c:pt>
                      <c:pt idx="17">
                        <c:v>0.2419568</c:v>
                      </c:pt>
                      <c:pt idx="18">
                        <c:v>0.2419568</c:v>
                      </c:pt>
                      <c:pt idx="19">
                        <c:v>0.24195679999999997</c:v>
                      </c:pt>
                      <c:pt idx="20">
                        <c:v>0.2419568</c:v>
                      </c:pt>
                      <c:pt idx="21">
                        <c:v>0.2419568</c:v>
                      </c:pt>
                      <c:pt idx="22">
                        <c:v>0.24195679999999997</c:v>
                      </c:pt>
                      <c:pt idx="23">
                        <c:v>0.2419568</c:v>
                      </c:pt>
                      <c:pt idx="24">
                        <c:v>0.2419568</c:v>
                      </c:pt>
                      <c:pt idx="25">
                        <c:v>0.2419568</c:v>
                      </c:pt>
                      <c:pt idx="26">
                        <c:v>0.2419568</c:v>
                      </c:pt>
                      <c:pt idx="27">
                        <c:v>0.2419568</c:v>
                      </c:pt>
                      <c:pt idx="28">
                        <c:v>0.24195680000000003</c:v>
                      </c:pt>
                      <c:pt idx="29">
                        <c:v>0.24195680000000003</c:v>
                      </c:pt>
                      <c:pt idx="30">
                        <c:v>0.24195679999999997</c:v>
                      </c:pt>
                      <c:pt idx="31">
                        <c:v>0.2419568</c:v>
                      </c:pt>
                      <c:pt idx="32">
                        <c:v>0.2419568</c:v>
                      </c:pt>
                      <c:pt idx="33">
                        <c:v>0.2419568</c:v>
                      </c:pt>
                      <c:pt idx="34">
                        <c:v>0.24195680000000003</c:v>
                      </c:pt>
                      <c:pt idx="35">
                        <c:v>0.24195680000000003</c:v>
                      </c:pt>
                      <c:pt idx="36">
                        <c:v>0.24195679999999997</c:v>
                      </c:pt>
                      <c:pt idx="37">
                        <c:v>0.2419568</c:v>
                      </c:pt>
                      <c:pt idx="38">
                        <c:v>0.2419568</c:v>
                      </c:pt>
                      <c:pt idx="39">
                        <c:v>0.2419568</c:v>
                      </c:pt>
                      <c:pt idx="40">
                        <c:v>0.2419568</c:v>
                      </c:pt>
                      <c:pt idx="41">
                        <c:v>0.24195680000000003</c:v>
                      </c:pt>
                      <c:pt idx="42">
                        <c:v>0.2419568</c:v>
                      </c:pt>
                      <c:pt idx="43">
                        <c:v>0.2419568</c:v>
                      </c:pt>
                      <c:pt idx="44">
                        <c:v>0.2419568</c:v>
                      </c:pt>
                      <c:pt idx="45">
                        <c:v>0.2419568</c:v>
                      </c:pt>
                      <c:pt idx="46">
                        <c:v>0.2419568</c:v>
                      </c:pt>
                      <c:pt idx="47">
                        <c:v>0.24195679999999997</c:v>
                      </c:pt>
                      <c:pt idx="48">
                        <c:v>0.2419568</c:v>
                      </c:pt>
                      <c:pt idx="49">
                        <c:v>0.2419568</c:v>
                      </c:pt>
                      <c:pt idx="50">
                        <c:v>0.2419568</c:v>
                      </c:pt>
                      <c:pt idx="51">
                        <c:v>0.2419568</c:v>
                      </c:pt>
                      <c:pt idx="52">
                        <c:v>0.2419568</c:v>
                      </c:pt>
                      <c:pt idx="53">
                        <c:v>0.24195679999999997</c:v>
                      </c:pt>
                      <c:pt idx="54">
                        <c:v>0.2419568</c:v>
                      </c:pt>
                      <c:pt idx="55">
                        <c:v>0.2419568</c:v>
                      </c:pt>
                      <c:pt idx="56">
                        <c:v>0.2419568</c:v>
                      </c:pt>
                      <c:pt idx="57">
                        <c:v>0.2419568</c:v>
                      </c:pt>
                      <c:pt idx="58">
                        <c:v>0.2419568</c:v>
                      </c:pt>
                      <c:pt idx="59">
                        <c:v>0.24195679999999997</c:v>
                      </c:pt>
                      <c:pt idx="60">
                        <c:v>0.2419568</c:v>
                      </c:pt>
                      <c:pt idx="61">
                        <c:v>0.2419568</c:v>
                      </c:pt>
                      <c:pt idx="62">
                        <c:v>0.2419568</c:v>
                      </c:pt>
                      <c:pt idx="63">
                        <c:v>0.2419568</c:v>
                      </c:pt>
                      <c:pt idx="64">
                        <c:v>0.2419568</c:v>
                      </c:pt>
                      <c:pt idx="65">
                        <c:v>0.2419568</c:v>
                      </c:pt>
                    </c:numCache>
                  </c:numRef>
                </c:val>
                <c:smooth val="0"/>
              </c15:ser>
            </c15:filteredLineSeries>
            <c15:filteredLineSeries>
              <c15:ser>
                <c:idx val="21"/>
                <c:order val="21"/>
                <c:tx>
                  <c:strRef>
                    <c:extLst xmlns:c15="http://schemas.microsoft.com/office/drawing/2012/chart">
                      <c:ext xmlns:c15="http://schemas.microsoft.com/office/drawing/2012/chart" uri="{02D57815-91ED-43cb-92C2-25804820EDAC}">
                        <c15:formulaRef>
                          <c15:sqref>Synthese!$W$3</c15:sqref>
                        </c15:formulaRef>
                      </c:ext>
                    </c:extLst>
                    <c:strCache>
                      <c:ptCount val="1"/>
                      <c:pt idx="0">
                        <c:v>Voorstel 2020 kern - optie 1</c:v>
                      </c:pt>
                    </c:strCache>
                  </c:strRef>
                </c:tx>
                <c:spPr>
                  <a:ln w="28575" cap="rnd">
                    <a:solidFill>
                      <a:srgbClr val="FF0000"/>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Synthese!$W$4:$W$69</c15:sqref>
                        </c15:formulaRef>
                      </c:ext>
                    </c:extLst>
                    <c:numCache>
                      <c:formatCode>0.00%</c:formatCode>
                      <c:ptCount val="66"/>
                      <c:pt idx="0">
                        <c:v>0.1089111111111111</c:v>
                      </c:pt>
                      <c:pt idx="1">
                        <c:v>0.12647916666666664</c:v>
                      </c:pt>
                      <c:pt idx="2">
                        <c:v>0.14198039215686273</c:v>
                      </c:pt>
                      <c:pt idx="3">
                        <c:v>0.15575925925925926</c:v>
                      </c:pt>
                      <c:pt idx="4">
                        <c:v>0.16808771929824562</c:v>
                      </c:pt>
                      <c:pt idx="5">
                        <c:v>0.17918333333333333</c:v>
                      </c:pt>
                      <c:pt idx="6">
                        <c:v>0.18922222222222224</c:v>
                      </c:pt>
                      <c:pt idx="7">
                        <c:v>0.19834848484848486</c:v>
                      </c:pt>
                      <c:pt idx="8">
                        <c:v>0.20668115942028986</c:v>
                      </c:pt>
                      <c:pt idx="9">
                        <c:v>0.21431944444444445</c:v>
                      </c:pt>
                      <c:pt idx="10">
                        <c:v>0.22134666666666666</c:v>
                      </c:pt>
                      <c:pt idx="11">
                        <c:v>0.22783333333333333</c:v>
                      </c:pt>
                      <c:pt idx="12">
                        <c:v>0.2338395061728395</c:v>
                      </c:pt>
                      <c:pt idx="13">
                        <c:v>0.23941666666666667</c:v>
                      </c:pt>
                      <c:pt idx="14">
                        <c:v>0.24460919540229886</c:v>
                      </c:pt>
                      <c:pt idx="15">
                        <c:v>0.24945555555555557</c:v>
                      </c:pt>
                      <c:pt idx="16">
                        <c:v>0.25</c:v>
                      </c:pt>
                      <c:pt idx="17">
                        <c:v>0.25</c:v>
                      </c:pt>
                      <c:pt idx="18">
                        <c:v>0.25</c:v>
                      </c:pt>
                      <c:pt idx="19">
                        <c:v>0.25</c:v>
                      </c:pt>
                      <c:pt idx="20">
                        <c:v>0.25</c:v>
                      </c:pt>
                      <c:pt idx="21">
                        <c:v>0.25</c:v>
                      </c:pt>
                      <c:pt idx="22">
                        <c:v>0.25</c:v>
                      </c:pt>
                      <c:pt idx="23">
                        <c:v>0.25</c:v>
                      </c:pt>
                      <c:pt idx="24">
                        <c:v>0.25</c:v>
                      </c:pt>
                      <c:pt idx="25">
                        <c:v>0.25</c:v>
                      </c:pt>
                      <c:pt idx="26">
                        <c:v>0.25</c:v>
                      </c:pt>
                      <c:pt idx="27">
                        <c:v>0.25</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0.25</c:v>
                      </c:pt>
                    </c:numCache>
                  </c:numRef>
                </c:val>
                <c:smooth val="0"/>
              </c15:ser>
            </c15:filteredLineSeries>
            <c15:filteredLineSeries>
              <c15:ser>
                <c:idx val="22"/>
                <c:order val="22"/>
                <c:tx>
                  <c:strRef>
                    <c:extLst xmlns:c15="http://schemas.microsoft.com/office/drawing/2012/chart">
                      <c:ext xmlns:c15="http://schemas.microsoft.com/office/drawing/2012/chart" uri="{02D57815-91ED-43cb-92C2-25804820EDAC}">
                        <c15:formulaRef>
                          <c15:sqref>Synthese!$Y$3</c15:sqref>
                        </c15:formulaRef>
                      </c:ext>
                    </c:extLst>
                    <c:strCache>
                      <c:ptCount val="1"/>
                      <c:pt idx="0">
                        <c:v>Voorstel IWO</c:v>
                      </c:pt>
                    </c:strCache>
                  </c:strRef>
                </c:tx>
                <c:spPr>
                  <a:ln w="28575" cap="rnd">
                    <a:solidFill>
                      <a:schemeClr val="accent5">
                        <a:lumMod val="8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Synthese!$A$4:$A$69</c15:sqref>
                        </c15:formulaRef>
                      </c:ext>
                    </c:extLst>
                    <c:numCache>
                      <c:formatCode>#,##0.00</c:formatCode>
                      <c:ptCount val="66"/>
                      <c:pt idx="0">
                        <c:v>1500</c:v>
                      </c:pt>
                      <c:pt idx="1">
                        <c:v>1600</c:v>
                      </c:pt>
                      <c:pt idx="2">
                        <c:v>1700</c:v>
                      </c:pt>
                      <c:pt idx="3">
                        <c:v>1800</c:v>
                      </c:pt>
                      <c:pt idx="4">
                        <c:v>1900</c:v>
                      </c:pt>
                      <c:pt idx="5">
                        <c:v>2000</c:v>
                      </c:pt>
                      <c:pt idx="6">
                        <c:v>2100</c:v>
                      </c:pt>
                      <c:pt idx="7">
                        <c:v>2200</c:v>
                      </c:pt>
                      <c:pt idx="8">
                        <c:v>2300</c:v>
                      </c:pt>
                      <c:pt idx="9">
                        <c:v>2400</c:v>
                      </c:pt>
                      <c:pt idx="10">
                        <c:v>2500</c:v>
                      </c:pt>
                      <c:pt idx="11">
                        <c:v>2600</c:v>
                      </c:pt>
                      <c:pt idx="12">
                        <c:v>2700</c:v>
                      </c:pt>
                      <c:pt idx="13">
                        <c:v>2800</c:v>
                      </c:pt>
                      <c:pt idx="14">
                        <c:v>2900</c:v>
                      </c:pt>
                      <c:pt idx="15">
                        <c:v>3000</c:v>
                      </c:pt>
                      <c:pt idx="16">
                        <c:v>3100</c:v>
                      </c:pt>
                      <c:pt idx="17">
                        <c:v>3200</c:v>
                      </c:pt>
                      <c:pt idx="18">
                        <c:v>3300</c:v>
                      </c:pt>
                      <c:pt idx="19">
                        <c:v>3400</c:v>
                      </c:pt>
                      <c:pt idx="20">
                        <c:v>3500</c:v>
                      </c:pt>
                      <c:pt idx="21">
                        <c:v>3600</c:v>
                      </c:pt>
                      <c:pt idx="22">
                        <c:v>3700</c:v>
                      </c:pt>
                      <c:pt idx="23">
                        <c:v>3800</c:v>
                      </c:pt>
                      <c:pt idx="24">
                        <c:v>3900</c:v>
                      </c:pt>
                      <c:pt idx="25">
                        <c:v>4000</c:v>
                      </c:pt>
                      <c:pt idx="26">
                        <c:v>4100</c:v>
                      </c:pt>
                      <c:pt idx="27">
                        <c:v>4200</c:v>
                      </c:pt>
                      <c:pt idx="28">
                        <c:v>4300</c:v>
                      </c:pt>
                      <c:pt idx="29">
                        <c:v>4400</c:v>
                      </c:pt>
                      <c:pt idx="30">
                        <c:v>4500</c:v>
                      </c:pt>
                      <c:pt idx="31">
                        <c:v>4600</c:v>
                      </c:pt>
                      <c:pt idx="32">
                        <c:v>4700</c:v>
                      </c:pt>
                      <c:pt idx="33">
                        <c:v>4800</c:v>
                      </c:pt>
                      <c:pt idx="34">
                        <c:v>4900</c:v>
                      </c:pt>
                      <c:pt idx="35">
                        <c:v>5000</c:v>
                      </c:pt>
                      <c:pt idx="36">
                        <c:v>5100</c:v>
                      </c:pt>
                      <c:pt idx="37">
                        <c:v>5200</c:v>
                      </c:pt>
                      <c:pt idx="38">
                        <c:v>5300</c:v>
                      </c:pt>
                      <c:pt idx="39">
                        <c:v>5400</c:v>
                      </c:pt>
                      <c:pt idx="40">
                        <c:v>5500</c:v>
                      </c:pt>
                      <c:pt idx="41">
                        <c:v>5600</c:v>
                      </c:pt>
                      <c:pt idx="42">
                        <c:v>5700</c:v>
                      </c:pt>
                      <c:pt idx="43">
                        <c:v>5800</c:v>
                      </c:pt>
                      <c:pt idx="44">
                        <c:v>5900</c:v>
                      </c:pt>
                      <c:pt idx="45">
                        <c:v>6000</c:v>
                      </c:pt>
                      <c:pt idx="46">
                        <c:v>6100</c:v>
                      </c:pt>
                      <c:pt idx="47">
                        <c:v>6200</c:v>
                      </c:pt>
                      <c:pt idx="48">
                        <c:v>6300</c:v>
                      </c:pt>
                      <c:pt idx="49">
                        <c:v>6400</c:v>
                      </c:pt>
                      <c:pt idx="50">
                        <c:v>6500</c:v>
                      </c:pt>
                      <c:pt idx="51">
                        <c:v>6600</c:v>
                      </c:pt>
                      <c:pt idx="52">
                        <c:v>6700</c:v>
                      </c:pt>
                      <c:pt idx="53">
                        <c:v>6800</c:v>
                      </c:pt>
                      <c:pt idx="54">
                        <c:v>6900</c:v>
                      </c:pt>
                      <c:pt idx="55">
                        <c:v>7000</c:v>
                      </c:pt>
                      <c:pt idx="56">
                        <c:v>7100</c:v>
                      </c:pt>
                      <c:pt idx="57">
                        <c:v>7200</c:v>
                      </c:pt>
                      <c:pt idx="58">
                        <c:v>7300</c:v>
                      </c:pt>
                      <c:pt idx="59">
                        <c:v>7400</c:v>
                      </c:pt>
                      <c:pt idx="60">
                        <c:v>7500</c:v>
                      </c:pt>
                      <c:pt idx="61">
                        <c:v>7600</c:v>
                      </c:pt>
                      <c:pt idx="62">
                        <c:v>7700</c:v>
                      </c:pt>
                      <c:pt idx="63">
                        <c:v>7800</c:v>
                      </c:pt>
                      <c:pt idx="64">
                        <c:v>7900</c:v>
                      </c:pt>
                      <c:pt idx="65">
                        <c:v>8000</c:v>
                      </c:pt>
                    </c:numCache>
                  </c:numRef>
                </c:cat>
                <c:val>
                  <c:numRef>
                    <c:extLst xmlns:c15="http://schemas.microsoft.com/office/drawing/2012/chart">
                      <c:ext xmlns:c15="http://schemas.microsoft.com/office/drawing/2012/chart" uri="{02D57815-91ED-43cb-92C2-25804820EDAC}">
                        <c15:formulaRef>
                          <c15:sqref>Synthese!$Y$4:$Y$69</c15:sqref>
                        </c15:formulaRef>
                      </c:ext>
                    </c:extLst>
                    <c:numCache>
                      <c:formatCode>0.00%</c:formatCode>
                      <c:ptCount val="66"/>
                      <c:pt idx="0">
                        <c:v>0.1208</c:v>
                      </c:pt>
                      <c:pt idx="1">
                        <c:v>0.13482500000000003</c:v>
                      </c:pt>
                      <c:pt idx="2">
                        <c:v>0.1472</c:v>
                      </c:pt>
                      <c:pt idx="3">
                        <c:v>0.15820000000000001</c:v>
                      </c:pt>
                      <c:pt idx="4">
                        <c:v>0.16804210526315788</c:v>
                      </c:pt>
                      <c:pt idx="5">
                        <c:v>0.17799999999999999</c:v>
                      </c:pt>
                      <c:pt idx="6">
                        <c:v>0.18805714285714287</c:v>
                      </c:pt>
                      <c:pt idx="7">
                        <c:v>0.19719999999999999</c:v>
                      </c:pt>
                      <c:pt idx="8">
                        <c:v>0.20554782608695651</c:v>
                      </c:pt>
                      <c:pt idx="9">
                        <c:v>0.21319999999999997</c:v>
                      </c:pt>
                      <c:pt idx="10">
                        <c:v>0.21759999999999999</c:v>
                      </c:pt>
                      <c:pt idx="11">
                        <c:v>0.22166153846153849</c:v>
                      </c:pt>
                      <c:pt idx="12">
                        <c:v>0.22542222222222222</c:v>
                      </c:pt>
                      <c:pt idx="13">
                        <c:v>0.22891428571428574</c:v>
                      </c:pt>
                      <c:pt idx="14">
                        <c:v>0.23216551724137929</c:v>
                      </c:pt>
                      <c:pt idx="15">
                        <c:v>0.23520000000000002</c:v>
                      </c:pt>
                      <c:pt idx="16">
                        <c:v>0.23803870967741933</c:v>
                      </c:pt>
                      <c:pt idx="17">
                        <c:v>0.2407</c:v>
                      </c:pt>
                      <c:pt idx="18">
                        <c:v>0.24319999999999997</c:v>
                      </c:pt>
                      <c:pt idx="19">
                        <c:v>0.2432</c:v>
                      </c:pt>
                      <c:pt idx="20">
                        <c:v>0.2432</c:v>
                      </c:pt>
                      <c:pt idx="21">
                        <c:v>0.2432</c:v>
                      </c:pt>
                      <c:pt idx="22">
                        <c:v>0.2432</c:v>
                      </c:pt>
                      <c:pt idx="23">
                        <c:v>0.2432</c:v>
                      </c:pt>
                      <c:pt idx="24">
                        <c:v>0.2432</c:v>
                      </c:pt>
                      <c:pt idx="25">
                        <c:v>0.2432</c:v>
                      </c:pt>
                      <c:pt idx="26">
                        <c:v>0.2432</c:v>
                      </c:pt>
                      <c:pt idx="27">
                        <c:v>0.2432</c:v>
                      </c:pt>
                      <c:pt idx="28">
                        <c:v>0.2432</c:v>
                      </c:pt>
                      <c:pt idx="29">
                        <c:v>0.24319999999999997</c:v>
                      </c:pt>
                      <c:pt idx="30">
                        <c:v>0.24320000000000003</c:v>
                      </c:pt>
                      <c:pt idx="31">
                        <c:v>0.2432</c:v>
                      </c:pt>
                      <c:pt idx="32">
                        <c:v>0.2432</c:v>
                      </c:pt>
                      <c:pt idx="33">
                        <c:v>0.24319999999999997</c:v>
                      </c:pt>
                      <c:pt idx="34">
                        <c:v>0.2432</c:v>
                      </c:pt>
                      <c:pt idx="35">
                        <c:v>0.2432</c:v>
                      </c:pt>
                      <c:pt idx="36">
                        <c:v>0.2432</c:v>
                      </c:pt>
                      <c:pt idx="37">
                        <c:v>0.24320000000000003</c:v>
                      </c:pt>
                      <c:pt idx="38">
                        <c:v>0.2432</c:v>
                      </c:pt>
                      <c:pt idx="39">
                        <c:v>0.2432</c:v>
                      </c:pt>
                      <c:pt idx="40">
                        <c:v>0.24319999999999997</c:v>
                      </c:pt>
                      <c:pt idx="41">
                        <c:v>0.2432</c:v>
                      </c:pt>
                      <c:pt idx="42">
                        <c:v>0.2432</c:v>
                      </c:pt>
                      <c:pt idx="43">
                        <c:v>0.2432</c:v>
                      </c:pt>
                      <c:pt idx="44">
                        <c:v>0.24320000000000003</c:v>
                      </c:pt>
                      <c:pt idx="45">
                        <c:v>0.2432</c:v>
                      </c:pt>
                      <c:pt idx="46">
                        <c:v>0.2432</c:v>
                      </c:pt>
                      <c:pt idx="47">
                        <c:v>0.2432</c:v>
                      </c:pt>
                      <c:pt idx="48">
                        <c:v>0.2432</c:v>
                      </c:pt>
                      <c:pt idx="49">
                        <c:v>0.2432</c:v>
                      </c:pt>
                      <c:pt idx="50">
                        <c:v>0.2432</c:v>
                      </c:pt>
                      <c:pt idx="51">
                        <c:v>0.24319999999999997</c:v>
                      </c:pt>
                      <c:pt idx="52">
                        <c:v>0.2432</c:v>
                      </c:pt>
                      <c:pt idx="53">
                        <c:v>0.2432</c:v>
                      </c:pt>
                      <c:pt idx="54">
                        <c:v>0.2432</c:v>
                      </c:pt>
                      <c:pt idx="55">
                        <c:v>0.2432</c:v>
                      </c:pt>
                      <c:pt idx="56">
                        <c:v>0.2432</c:v>
                      </c:pt>
                      <c:pt idx="57">
                        <c:v>0.2432</c:v>
                      </c:pt>
                      <c:pt idx="58">
                        <c:v>0.2432</c:v>
                      </c:pt>
                      <c:pt idx="59">
                        <c:v>0.2432</c:v>
                      </c:pt>
                      <c:pt idx="60">
                        <c:v>0.2432</c:v>
                      </c:pt>
                      <c:pt idx="61">
                        <c:v>0.2432</c:v>
                      </c:pt>
                      <c:pt idx="62">
                        <c:v>0.2432</c:v>
                      </c:pt>
                      <c:pt idx="63">
                        <c:v>0.2432</c:v>
                      </c:pt>
                      <c:pt idx="64">
                        <c:v>0.2432</c:v>
                      </c:pt>
                      <c:pt idx="65">
                        <c:v>0.2432</c:v>
                      </c:pt>
                    </c:numCache>
                  </c:numRef>
                </c:val>
                <c:smooth val="0"/>
              </c15:ser>
            </c15:filteredLineSeries>
            <c15:filteredLineSeries>
              <c15:ser>
                <c:idx val="23"/>
                <c:order val="23"/>
                <c:tx>
                  <c:strRef>
                    <c:extLst xmlns:c15="http://schemas.microsoft.com/office/drawing/2012/chart">
                      <c:ext xmlns:c15="http://schemas.microsoft.com/office/drawing/2012/chart" uri="{02D57815-91ED-43cb-92C2-25804820EDAC}">
                        <c15:formulaRef>
                          <c15:sqref>Synthese!$X$3</c15:sqref>
                        </c15:formulaRef>
                      </c:ext>
                    </c:extLst>
                    <c:strCache>
                      <c:ptCount val="1"/>
                      <c:pt idx="0">
                        <c:v>Voorstel 2020 kern - optie 2</c:v>
                      </c:pt>
                    </c:strCache>
                  </c:strRef>
                </c:tx>
                <c:spPr>
                  <a:ln w="28575" cap="rnd">
                    <a:solidFill>
                      <a:srgbClr val="7030A0"/>
                    </a:solidFill>
                    <a:round/>
                  </a:ln>
                  <a:effectLst/>
                </c:spPr>
                <c:marker>
                  <c:symbol val="none"/>
                </c:marker>
                <c:val>
                  <c:numRef>
                    <c:extLst xmlns:c15="http://schemas.microsoft.com/office/drawing/2012/chart">
                      <c:ext xmlns:c15="http://schemas.microsoft.com/office/drawing/2012/chart" uri="{02D57815-91ED-43cb-92C2-25804820EDAC}">
                        <c15:formulaRef>
                          <c15:sqref>Synthese!$X$4:$X$68</c15:sqref>
                        </c15:formulaRef>
                      </c:ext>
                    </c:extLst>
                    <c:numCache>
                      <c:formatCode>0.00%</c:formatCode>
                      <c:ptCount val="65"/>
                      <c:pt idx="0">
                        <c:v>0.1089111111111111</c:v>
                      </c:pt>
                      <c:pt idx="1">
                        <c:v>0.12647916666666664</c:v>
                      </c:pt>
                      <c:pt idx="2">
                        <c:v>0.14198039215686273</c:v>
                      </c:pt>
                      <c:pt idx="3">
                        <c:v>0.15575925925925926</c:v>
                      </c:pt>
                      <c:pt idx="4">
                        <c:v>0.16808771929824562</c:v>
                      </c:pt>
                      <c:pt idx="5">
                        <c:v>0.17918333333333333</c:v>
                      </c:pt>
                      <c:pt idx="6">
                        <c:v>0.18922222222222224</c:v>
                      </c:pt>
                      <c:pt idx="7">
                        <c:v>0.19834848484848486</c:v>
                      </c:pt>
                      <c:pt idx="8">
                        <c:v>0.20668115942028986</c:v>
                      </c:pt>
                      <c:pt idx="9">
                        <c:v>0.21431944444444445</c:v>
                      </c:pt>
                      <c:pt idx="10">
                        <c:v>0.22134666666666666</c:v>
                      </c:pt>
                      <c:pt idx="11">
                        <c:v>0.22783333333333333</c:v>
                      </c:pt>
                      <c:pt idx="12">
                        <c:v>0.2338395061728395</c:v>
                      </c:pt>
                      <c:pt idx="13">
                        <c:v>0.23941666666666667</c:v>
                      </c:pt>
                      <c:pt idx="14">
                        <c:v>0.24460919540229886</c:v>
                      </c:pt>
                      <c:pt idx="15">
                        <c:v>0.24945555555555557</c:v>
                      </c:pt>
                      <c:pt idx="16">
                        <c:v>0.25</c:v>
                      </c:pt>
                      <c:pt idx="17">
                        <c:v>0.25</c:v>
                      </c:pt>
                      <c:pt idx="18">
                        <c:v>0.25</c:v>
                      </c:pt>
                      <c:pt idx="19">
                        <c:v>0.25</c:v>
                      </c:pt>
                      <c:pt idx="20">
                        <c:v>0.25</c:v>
                      </c:pt>
                      <c:pt idx="21">
                        <c:v>0.25</c:v>
                      </c:pt>
                      <c:pt idx="22">
                        <c:v>0.25</c:v>
                      </c:pt>
                      <c:pt idx="23">
                        <c:v>0.25</c:v>
                      </c:pt>
                      <c:pt idx="24">
                        <c:v>0.25</c:v>
                      </c:pt>
                      <c:pt idx="25">
                        <c:v>0.25</c:v>
                      </c:pt>
                      <c:pt idx="26">
                        <c:v>0.25</c:v>
                      </c:pt>
                      <c:pt idx="27">
                        <c:v>0.25</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numCache>
                  </c:numRef>
                </c:val>
                <c:smooth val="0"/>
              </c15:ser>
            </c15:filteredLineSeries>
          </c:ext>
        </c:extLst>
      </c:lineChart>
      <c:catAx>
        <c:axId val="177046128"/>
        <c:scaling>
          <c:orientation val="minMax"/>
        </c:scaling>
        <c:delete val="0"/>
        <c:axPos val="b"/>
        <c:numFmt formatCode="#,##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77046520"/>
        <c:crosses val="autoZero"/>
        <c:auto val="1"/>
        <c:lblAlgn val="ctr"/>
        <c:lblOffset val="100"/>
        <c:noMultiLvlLbl val="0"/>
      </c:catAx>
      <c:valAx>
        <c:axId val="177046520"/>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7704612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DC855A6D</Template>
  <TotalTime>0</TotalTime>
  <Pages>6</Pages>
  <Words>1311</Words>
  <Characters>7214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Deiteren</dc:creator>
  <cp:keywords/>
  <dc:description/>
  <cp:lastModifiedBy>Caroline Deiteren</cp:lastModifiedBy>
  <cp:revision>2</cp:revision>
  <dcterms:created xsi:type="dcterms:W3CDTF">2016-03-23T15:33:00Z</dcterms:created>
  <dcterms:modified xsi:type="dcterms:W3CDTF">2016-03-23T15:33:00Z</dcterms:modified>
</cp:coreProperties>
</file>