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EF01" w14:textId="77777777" w:rsidR="00561E98" w:rsidRPr="00CB581F" w:rsidRDefault="00561E98" w:rsidP="00561E98">
      <w:pPr>
        <w:jc w:val="center"/>
        <w:rPr>
          <w:b/>
          <w:sz w:val="28"/>
          <w:szCs w:val="29"/>
          <w:u w:val="single"/>
        </w:rPr>
      </w:pPr>
      <w:r w:rsidRPr="00CB581F">
        <w:rPr>
          <w:b/>
          <w:sz w:val="28"/>
          <w:szCs w:val="29"/>
          <w:u w:val="single"/>
        </w:rPr>
        <w:t>De verplichte informatie van het register van de beeldverwerkingsactiviteiten</w:t>
      </w:r>
    </w:p>
    <w:p w14:paraId="5210DAB2" w14:textId="77777777" w:rsidR="00561E98" w:rsidRPr="00561E98" w:rsidRDefault="00561E98" w:rsidP="00561E98">
      <w:pPr>
        <w:jc w:val="center"/>
        <w:rPr>
          <w:b/>
          <w:sz w:val="24"/>
          <w:u w:val="single"/>
        </w:rPr>
      </w:pPr>
      <w:r w:rsidRPr="00561E98">
        <w:rPr>
          <w:b/>
          <w:sz w:val="24"/>
          <w:u w:val="single"/>
        </w:rPr>
        <w:t>(volgens de nieuwe camerawet, inwerkingtreding 25 mei 2018)</w:t>
      </w:r>
    </w:p>
    <w:p w14:paraId="6BA2B6A1" w14:textId="77777777" w:rsidR="00561E98" w:rsidRDefault="00561E98" w:rsidP="00561E98"/>
    <w:p w14:paraId="5C4521C4" w14:textId="129A1005" w:rsidR="00561E98" w:rsidRDefault="00561E98" w:rsidP="00561E98">
      <w:r>
        <w:t>D</w:t>
      </w:r>
      <w:r w:rsidRPr="00561E98">
        <w:t xml:space="preserve">e inhoud </w:t>
      </w:r>
      <w:r>
        <w:t>die je in</w:t>
      </w:r>
      <w:r w:rsidRPr="00561E98">
        <w:t xml:space="preserve"> het register van de beeldverwerkingsactiviteiten</w:t>
      </w:r>
      <w:r>
        <w:t xml:space="preserve"> moet vastleggen is </w:t>
      </w:r>
      <w:r w:rsidR="00191952">
        <w:t>vastgelegd in een Koninklijk Besluit.</w:t>
      </w:r>
      <w:r w:rsidRPr="00561E98">
        <w:t xml:space="preserve">  </w:t>
      </w:r>
    </w:p>
    <w:p w14:paraId="632D4FF7" w14:textId="6148D028" w:rsidR="00561E98" w:rsidRPr="004930BE" w:rsidRDefault="00962767" w:rsidP="002B7CDE">
      <w:pPr>
        <w:pStyle w:val="Lijstalinea"/>
        <w:numPr>
          <w:ilvl w:val="0"/>
          <w:numId w:val="11"/>
        </w:numPr>
        <w:rPr>
          <w:b/>
          <w:sz w:val="24"/>
        </w:rPr>
      </w:pPr>
      <w:r w:rsidRPr="004930BE">
        <w:rPr>
          <w:b/>
          <w:sz w:val="24"/>
        </w:rPr>
        <w:t xml:space="preserve">Een eerste reeks gegevens die je moet opnemen zijn </w:t>
      </w:r>
      <w:r w:rsidR="00561E98" w:rsidRPr="004930BE">
        <w:rPr>
          <w:b/>
          <w:sz w:val="24"/>
        </w:rPr>
        <w:t>de volgende</w:t>
      </w:r>
      <w:r w:rsidR="00191952" w:rsidRPr="004930BE">
        <w:rPr>
          <w:b/>
          <w:sz w:val="24"/>
        </w:rPr>
        <w:t xml:space="preserve"> (</w:t>
      </w:r>
      <w:r w:rsidR="00191952" w:rsidRPr="004930BE">
        <w:rPr>
          <w:b/>
          <w:sz w:val="24"/>
        </w:rPr>
        <w:t>gebaseerd op de GDPR</w:t>
      </w:r>
      <w:r w:rsidR="00191952" w:rsidRPr="004930BE">
        <w:rPr>
          <w:b/>
          <w:sz w:val="24"/>
        </w:rPr>
        <w:t>)</w:t>
      </w:r>
      <w:r w:rsidR="00561E98" w:rsidRPr="004930BE">
        <w:rPr>
          <w:b/>
          <w:sz w:val="24"/>
        </w:rPr>
        <w:t>:</w:t>
      </w:r>
    </w:p>
    <w:p w14:paraId="416672A3" w14:textId="77777777" w:rsidR="002B7CDE" w:rsidRPr="002B7CDE" w:rsidRDefault="002B7CDE" w:rsidP="002B7CDE">
      <w:pPr>
        <w:pStyle w:val="Lijstalinea"/>
        <w:rPr>
          <w:b/>
        </w:rPr>
      </w:pPr>
    </w:p>
    <w:p w14:paraId="5C61A8EB" w14:textId="77777777" w:rsidR="00561E98" w:rsidRDefault="00561E98" w:rsidP="00561E98">
      <w:pPr>
        <w:pStyle w:val="Lijstalinea"/>
        <w:numPr>
          <w:ilvl w:val="0"/>
          <w:numId w:val="7"/>
        </w:numPr>
      </w:pPr>
      <w:r w:rsidRPr="00561E98">
        <w:t xml:space="preserve">de </w:t>
      </w:r>
      <w:r w:rsidRPr="00561E98">
        <w:rPr>
          <w:b/>
        </w:rPr>
        <w:t>naam en de contactgegevens van de verantwoordelijke voor de verwerking</w:t>
      </w:r>
      <w:r w:rsidRPr="00561E98">
        <w:t xml:space="preserve"> en, in voorkomend geval, van de gezamenlijke verantwoordelijke voor de verwerking, van de vertegenwoordiger van de verantwoordelijke voor de verwerking en van de functionaris voor gegevensbescherming;</w:t>
      </w:r>
    </w:p>
    <w:p w14:paraId="299A38AF" w14:textId="77777777" w:rsidR="00561E98" w:rsidRPr="00561E98" w:rsidRDefault="00561E98" w:rsidP="00561E98">
      <w:pPr>
        <w:pStyle w:val="Lijstalinea"/>
      </w:pPr>
    </w:p>
    <w:p w14:paraId="1C7D47FA" w14:textId="77777777" w:rsidR="00561E98" w:rsidRPr="00561E98" w:rsidRDefault="00561E98" w:rsidP="00561E98">
      <w:pPr>
        <w:pStyle w:val="Lijstalinea"/>
        <w:numPr>
          <w:ilvl w:val="0"/>
          <w:numId w:val="9"/>
        </w:numPr>
      </w:pPr>
      <w:r w:rsidRPr="00561E98">
        <w:t xml:space="preserve">De verantwoordelijke voor de verwerking is de persoon die beslist heeft om bewakingscamera's te plaatsen en die de doeleinden ervan vaststelt.  </w:t>
      </w:r>
    </w:p>
    <w:p w14:paraId="0D3EF05B" w14:textId="77777777" w:rsidR="00561E98" w:rsidRPr="00561E98" w:rsidRDefault="00561E98" w:rsidP="00561E98">
      <w:pPr>
        <w:pStyle w:val="Lijstalinea"/>
        <w:numPr>
          <w:ilvl w:val="0"/>
          <w:numId w:val="9"/>
        </w:numPr>
      </w:pPr>
      <w:r w:rsidRPr="00561E98">
        <w:t xml:space="preserve">Indien verschillende personen verantwoordelijke voor de verwerking zijn, moet </w:t>
      </w:r>
      <w:r>
        <w:t>je</w:t>
      </w:r>
      <w:r w:rsidRPr="00561E98">
        <w:t xml:space="preserve"> de namen vermelden van deze verschillende verantwoordelijken.  </w:t>
      </w:r>
    </w:p>
    <w:p w14:paraId="42977ED1" w14:textId="77777777" w:rsidR="00561E98" w:rsidRDefault="00561E98" w:rsidP="00561E98">
      <w:pPr>
        <w:pStyle w:val="Lijstalinea"/>
        <w:numPr>
          <w:ilvl w:val="0"/>
          <w:numId w:val="9"/>
        </w:numPr>
      </w:pPr>
      <w:r w:rsidRPr="00561E98">
        <w:t>Indien er een functionaris voor de gegevensbescherming werd aangesteld (zie GDPR), moet dat ook worden vermeld.  </w:t>
      </w:r>
    </w:p>
    <w:p w14:paraId="48E8F4C3" w14:textId="77777777" w:rsidR="00561E98" w:rsidRPr="00561E98" w:rsidRDefault="00561E98" w:rsidP="00561E98">
      <w:pPr>
        <w:pStyle w:val="Lijstalinea"/>
        <w:ind w:left="1068"/>
      </w:pPr>
    </w:p>
    <w:p w14:paraId="2C02B8B4" w14:textId="77777777" w:rsidR="00561E98" w:rsidRDefault="00561E98" w:rsidP="00561E98">
      <w:pPr>
        <w:pStyle w:val="Lijstalinea"/>
        <w:numPr>
          <w:ilvl w:val="0"/>
          <w:numId w:val="7"/>
        </w:numPr>
      </w:pPr>
      <w:r w:rsidRPr="00561E98">
        <w:t xml:space="preserve">de </w:t>
      </w:r>
      <w:r w:rsidRPr="00561E98">
        <w:rPr>
          <w:b/>
        </w:rPr>
        <w:t>verwerkingsdoeleinden</w:t>
      </w:r>
      <w:r w:rsidRPr="00561E98">
        <w:t>; </w:t>
      </w:r>
    </w:p>
    <w:p w14:paraId="7F749F63" w14:textId="77777777" w:rsidR="00561E98" w:rsidRPr="00561E98" w:rsidRDefault="00561E98" w:rsidP="00561E98">
      <w:pPr>
        <w:pStyle w:val="Lijstalinea"/>
      </w:pPr>
    </w:p>
    <w:p w14:paraId="38139C8A" w14:textId="77777777" w:rsidR="00561E98" w:rsidRDefault="00561E98" w:rsidP="00561E98">
      <w:pPr>
        <w:pStyle w:val="Lijstalinea"/>
        <w:numPr>
          <w:ilvl w:val="0"/>
          <w:numId w:val="10"/>
        </w:numPr>
      </w:pPr>
      <w:r w:rsidRPr="00561E98">
        <w:t xml:space="preserve">De bewakingscamera's uit de Camerawet worden geplaatst en gebruikt met het oog op «bewaking en toezicht» voor de doeleinden beoogd in artikel 3 van de Camerawet . Vermeld de doeleinden waarvoor </w:t>
      </w:r>
      <w:r>
        <w:t>jouw</w:t>
      </w:r>
      <w:r w:rsidRPr="00561E98">
        <w:t xml:space="preserve"> bewakingscamera's worden gebruikt.</w:t>
      </w:r>
    </w:p>
    <w:p w14:paraId="63693279" w14:textId="77777777" w:rsidR="00561E98" w:rsidRPr="00561E98" w:rsidRDefault="00561E98" w:rsidP="00561E98">
      <w:pPr>
        <w:pStyle w:val="Lijstalinea"/>
        <w:ind w:left="1068"/>
      </w:pPr>
    </w:p>
    <w:p w14:paraId="55C22BB7" w14:textId="77777777" w:rsidR="00561E98" w:rsidRDefault="00561E98" w:rsidP="00561E98">
      <w:pPr>
        <w:pStyle w:val="Lijstalinea"/>
        <w:numPr>
          <w:ilvl w:val="0"/>
          <w:numId w:val="7"/>
        </w:numPr>
      </w:pPr>
      <w:r w:rsidRPr="00561E98">
        <w:t xml:space="preserve">een beschrijving van de </w:t>
      </w:r>
      <w:r w:rsidRPr="00561E98">
        <w:rPr>
          <w:b/>
        </w:rPr>
        <w:t>categorieën van betrokkenen en van de categorieën van persoonsgegevens</w:t>
      </w:r>
      <w:r w:rsidRPr="00561E98">
        <w:t>; </w:t>
      </w:r>
    </w:p>
    <w:p w14:paraId="1513EA91" w14:textId="77777777" w:rsidR="00561E98" w:rsidRPr="00561E98" w:rsidRDefault="00561E98" w:rsidP="00561E98">
      <w:pPr>
        <w:pStyle w:val="Lijstalinea"/>
      </w:pPr>
    </w:p>
    <w:p w14:paraId="381A8369" w14:textId="77777777" w:rsidR="00561E98" w:rsidRDefault="00561E98" w:rsidP="00561E98">
      <w:pPr>
        <w:pStyle w:val="Lijstalinea"/>
        <w:numPr>
          <w:ilvl w:val="0"/>
          <w:numId w:val="10"/>
        </w:numPr>
      </w:pPr>
      <w:r w:rsidRPr="00561E98">
        <w:t>Met de bewakingscamera's kunnen beelden worden verwerkt (verzamelen en opnemen).  De betrokken personen zijn diegenen die op deze beelden verschijnen. </w:t>
      </w:r>
    </w:p>
    <w:p w14:paraId="6C30189A" w14:textId="77777777" w:rsidR="00561E98" w:rsidRPr="00561E98" w:rsidRDefault="00561E98" w:rsidP="00561E98">
      <w:pPr>
        <w:pStyle w:val="Lijstalinea"/>
        <w:ind w:left="1068"/>
      </w:pPr>
    </w:p>
    <w:p w14:paraId="0C2CB466" w14:textId="77777777" w:rsidR="00561E98" w:rsidRDefault="00561E98" w:rsidP="00561E98">
      <w:pPr>
        <w:pStyle w:val="Lijstalinea"/>
        <w:numPr>
          <w:ilvl w:val="0"/>
          <w:numId w:val="7"/>
        </w:numPr>
      </w:pPr>
      <w:r w:rsidRPr="00561E98">
        <w:t xml:space="preserve">de </w:t>
      </w:r>
      <w:r w:rsidRPr="00561E98">
        <w:rPr>
          <w:b/>
        </w:rPr>
        <w:t>categorieën van ontvangers van persoonsgegevens</w:t>
      </w:r>
      <w:r w:rsidRPr="00561E98">
        <w:t>, onder meer ontvangers in derde landen of internationale organisaties;</w:t>
      </w:r>
    </w:p>
    <w:p w14:paraId="2A1168A0" w14:textId="77777777" w:rsidR="00561E98" w:rsidRPr="00561E98" w:rsidRDefault="00561E98" w:rsidP="00561E98">
      <w:pPr>
        <w:pStyle w:val="Lijstalinea"/>
      </w:pPr>
    </w:p>
    <w:p w14:paraId="78E7851C" w14:textId="77777777" w:rsidR="00561E98" w:rsidRPr="00561E98" w:rsidRDefault="00561E98" w:rsidP="00561E98">
      <w:pPr>
        <w:pStyle w:val="Lijstalinea"/>
        <w:numPr>
          <w:ilvl w:val="0"/>
          <w:numId w:val="10"/>
        </w:numPr>
      </w:pPr>
      <w:r w:rsidRPr="00561E98">
        <w:t>Vermeld de personen aan wie de gegevens kunnen worden overgezonden (bijvoorbeeld de politiediensten).</w:t>
      </w:r>
    </w:p>
    <w:p w14:paraId="64EA6BD8" w14:textId="77777777" w:rsidR="00561E98" w:rsidRDefault="00561E98" w:rsidP="00561E98">
      <w:pPr>
        <w:pStyle w:val="Lijstalinea"/>
      </w:pPr>
    </w:p>
    <w:p w14:paraId="1038343C" w14:textId="77777777" w:rsidR="00561E98" w:rsidRDefault="00561E98" w:rsidP="00561E98">
      <w:pPr>
        <w:pStyle w:val="Lijstalinea"/>
        <w:numPr>
          <w:ilvl w:val="0"/>
          <w:numId w:val="7"/>
        </w:numPr>
      </w:pPr>
      <w:r w:rsidRPr="00561E98">
        <w:t xml:space="preserve">in voorkomend geval, </w:t>
      </w:r>
      <w:r w:rsidRPr="00561E98">
        <w:rPr>
          <w:b/>
        </w:rPr>
        <w:t>doorgiften van persoonsgegevens aan een derde land of een internationale organisatie</w:t>
      </w:r>
      <w:r w:rsidRPr="00561E98">
        <w:t>, met inbegrip van de vermelding van dat derde land of die internationale organisatie en, in geval van de doorgiften bedoeld in artikel 49, paragraaf 1, tweede lid, van de GDPR, de documenten inzake de passende waarborgen;</w:t>
      </w:r>
    </w:p>
    <w:p w14:paraId="57389173" w14:textId="77777777" w:rsidR="00561E98" w:rsidRDefault="00561E98" w:rsidP="00561E98">
      <w:pPr>
        <w:pStyle w:val="Lijstalinea"/>
      </w:pPr>
    </w:p>
    <w:p w14:paraId="3030D6B3" w14:textId="77777777" w:rsidR="00CB581F" w:rsidRDefault="00CB581F" w:rsidP="00561E98">
      <w:pPr>
        <w:pStyle w:val="Lijstalinea"/>
      </w:pPr>
    </w:p>
    <w:p w14:paraId="5CA95669" w14:textId="77777777" w:rsidR="00561E98" w:rsidRDefault="00561E98" w:rsidP="00561E98">
      <w:pPr>
        <w:pStyle w:val="Lijstalinea"/>
      </w:pPr>
    </w:p>
    <w:p w14:paraId="6764DBA0" w14:textId="77777777" w:rsidR="00561E98" w:rsidRDefault="00561E98" w:rsidP="00561E98">
      <w:pPr>
        <w:pStyle w:val="Lijstalinea"/>
        <w:numPr>
          <w:ilvl w:val="0"/>
          <w:numId w:val="7"/>
        </w:numPr>
      </w:pPr>
      <w:r w:rsidRPr="00561E98">
        <w:t xml:space="preserve">de beoogde </w:t>
      </w:r>
      <w:r w:rsidRPr="00561E98">
        <w:rPr>
          <w:b/>
        </w:rPr>
        <w:t>termijnen voor het wissen van de verschillende categorieën van gegevens</w:t>
      </w:r>
      <w:r w:rsidRPr="00561E98">
        <w:t>, in het bijzonder de bewaartermijn van de gegevens, indien de beelden worden opgenomen;</w:t>
      </w:r>
    </w:p>
    <w:p w14:paraId="234A6F08" w14:textId="77777777" w:rsidR="00561E98" w:rsidRPr="00561E98" w:rsidRDefault="00561E98" w:rsidP="00561E98">
      <w:pPr>
        <w:pStyle w:val="Lijstalinea"/>
      </w:pPr>
    </w:p>
    <w:p w14:paraId="79923A94" w14:textId="77777777" w:rsidR="00561E98" w:rsidRPr="00561E98" w:rsidRDefault="00561E98" w:rsidP="00561E98">
      <w:pPr>
        <w:pStyle w:val="Lijstalinea"/>
        <w:numPr>
          <w:ilvl w:val="0"/>
          <w:numId w:val="10"/>
        </w:numPr>
      </w:pPr>
      <w:r w:rsidRPr="00561E98">
        <w:t>De Camerawet voorziet dat de bewaringstermijn maximum één maand bedraagt (maximum 3 maanden voor de plaatsen die een bijzonder veiligheidsrisico inhouden, die bij koninklijk besluit zullen worden bepaald), behalve als de beelden het mogelijk maken om een bewijs of een identificatie te verkrijgen. </w:t>
      </w:r>
    </w:p>
    <w:p w14:paraId="79DE3433" w14:textId="77777777" w:rsidR="00561E98" w:rsidRDefault="00561E98" w:rsidP="00561E98">
      <w:pPr>
        <w:pStyle w:val="Lijstalinea"/>
      </w:pPr>
    </w:p>
    <w:p w14:paraId="5C859338" w14:textId="77777777" w:rsidR="00561E98" w:rsidRPr="00561E98" w:rsidRDefault="00561E98" w:rsidP="00561E98">
      <w:pPr>
        <w:pStyle w:val="Lijstalinea"/>
        <w:numPr>
          <w:ilvl w:val="0"/>
          <w:numId w:val="7"/>
        </w:numPr>
      </w:pPr>
      <w:r w:rsidRPr="00561E98">
        <w:t xml:space="preserve">een algemene </w:t>
      </w:r>
      <w:r w:rsidRPr="00561E98">
        <w:rPr>
          <w:b/>
        </w:rPr>
        <w:t>beschrijving van de technische en organisatorische beveiligingsmaatregelen</w:t>
      </w:r>
      <w:r w:rsidRPr="00561E98">
        <w:t>, waaronder de beveiligingsmaatregelen die worden genomen om de toegang te verhinderen door niet-gemachtigde personen en deze die worden genomen in het kader van de mededeling van gegevens aan derden.</w:t>
      </w:r>
    </w:p>
    <w:p w14:paraId="0B6DAD94" w14:textId="77777777" w:rsidR="00561E98" w:rsidRDefault="00561E98" w:rsidP="00561E98">
      <w:pPr>
        <w:ind w:firstLine="708"/>
      </w:pPr>
      <w:r w:rsidRPr="00561E98">
        <w:t>Beschrijf de maatregelen die genomen zijn op het vlak</w:t>
      </w:r>
      <w:r>
        <w:t xml:space="preserve"> van:</w:t>
      </w:r>
    </w:p>
    <w:p w14:paraId="09A8BF44" w14:textId="77777777" w:rsidR="00561E98" w:rsidRPr="00561E98" w:rsidRDefault="00561E98" w:rsidP="00561E98">
      <w:pPr>
        <w:pStyle w:val="Lijstalinea"/>
        <w:numPr>
          <w:ilvl w:val="0"/>
          <w:numId w:val="10"/>
        </w:numPr>
      </w:pPr>
      <w:r w:rsidRPr="00561E98">
        <w:t>veiligheidsbeleid,</w:t>
      </w:r>
    </w:p>
    <w:p w14:paraId="29BE4588" w14:textId="77777777" w:rsidR="00561E98" w:rsidRPr="00561E98" w:rsidRDefault="00561E98" w:rsidP="00561E98">
      <w:pPr>
        <w:pStyle w:val="Lijstalinea"/>
        <w:numPr>
          <w:ilvl w:val="0"/>
          <w:numId w:val="10"/>
        </w:numPr>
      </w:pPr>
      <w:r w:rsidRPr="00561E98">
        <w:t xml:space="preserve">organisatie van en de menselijke aspecten van de veiligheid (verbintenis van vertrouwelijkheid, rangschikking van de informatie, ...) </w:t>
      </w:r>
    </w:p>
    <w:p w14:paraId="037E443B" w14:textId="77777777" w:rsidR="00561E98" w:rsidRPr="00561E98" w:rsidRDefault="00561E98" w:rsidP="00561E98">
      <w:pPr>
        <w:pStyle w:val="Lijstalinea"/>
        <w:numPr>
          <w:ilvl w:val="0"/>
          <w:numId w:val="10"/>
        </w:numPr>
      </w:pPr>
      <w:r w:rsidRPr="00561E98">
        <w:t xml:space="preserve">fysieke veiligheid en de omgeving (beveiliging van de toegangen, </w:t>
      </w:r>
      <w:proofErr w:type="spellStart"/>
      <w:r w:rsidRPr="00561E98">
        <w:t>backupsysteem</w:t>
      </w:r>
      <w:proofErr w:type="spellEnd"/>
      <w:r w:rsidRPr="00561E98">
        <w:t>, ...),</w:t>
      </w:r>
    </w:p>
    <w:p w14:paraId="1E0C4C66" w14:textId="77777777" w:rsidR="00561E98" w:rsidRPr="00561E98" w:rsidRDefault="00561E98" w:rsidP="00561E98">
      <w:pPr>
        <w:pStyle w:val="Lijstalinea"/>
        <w:numPr>
          <w:ilvl w:val="0"/>
          <w:numId w:val="10"/>
        </w:numPr>
      </w:pPr>
      <w:r w:rsidRPr="00561E98">
        <w:t xml:space="preserve">beveiliging van de netwerken, </w:t>
      </w:r>
    </w:p>
    <w:p w14:paraId="58DBAB09" w14:textId="77777777" w:rsidR="00561E98" w:rsidRPr="00561E98" w:rsidRDefault="00561E98" w:rsidP="00561E98">
      <w:pPr>
        <w:pStyle w:val="Lijstalinea"/>
        <w:numPr>
          <w:ilvl w:val="0"/>
          <w:numId w:val="10"/>
        </w:numPr>
      </w:pPr>
      <w:r w:rsidRPr="00561E98">
        <w:t xml:space="preserve">logische beveiliging van de toegangen (authenticatiesysteem, lijst betrokken personeel, ...), </w:t>
      </w:r>
    </w:p>
    <w:p w14:paraId="7E3D6B22" w14:textId="77777777" w:rsidR="00561E98" w:rsidRPr="00561E98" w:rsidRDefault="00561E98" w:rsidP="00561E98">
      <w:pPr>
        <w:pStyle w:val="Lijstalinea"/>
        <w:numPr>
          <w:ilvl w:val="0"/>
          <w:numId w:val="10"/>
        </w:numPr>
      </w:pPr>
      <w:proofErr w:type="spellStart"/>
      <w:r w:rsidRPr="00561E98">
        <w:t>logging</w:t>
      </w:r>
      <w:proofErr w:type="spellEnd"/>
      <w:r w:rsidRPr="00561E98">
        <w:t xml:space="preserve">, tracering en analyse van de toegangen, </w:t>
      </w:r>
    </w:p>
    <w:p w14:paraId="1543E2A7" w14:textId="77777777" w:rsidR="00561E98" w:rsidRPr="00561E98" w:rsidRDefault="00561E98" w:rsidP="00561E98">
      <w:pPr>
        <w:pStyle w:val="Lijstalinea"/>
        <w:numPr>
          <w:ilvl w:val="0"/>
          <w:numId w:val="10"/>
        </w:numPr>
      </w:pPr>
      <w:r w:rsidRPr="00561E98">
        <w:t>toezicht en onderhoud,</w:t>
      </w:r>
    </w:p>
    <w:p w14:paraId="685AD856" w14:textId="77777777" w:rsidR="00561E98" w:rsidRPr="00561E98" w:rsidRDefault="00561E98" w:rsidP="00561E98">
      <w:pPr>
        <w:pStyle w:val="Lijstalinea"/>
        <w:numPr>
          <w:ilvl w:val="0"/>
          <w:numId w:val="10"/>
        </w:numPr>
      </w:pPr>
      <w:r w:rsidRPr="00561E98">
        <w:t xml:space="preserve">beheer van </w:t>
      </w:r>
      <w:proofErr w:type="spellStart"/>
      <w:r w:rsidRPr="00561E98">
        <w:t>veiligheidheidsincidenten</w:t>
      </w:r>
      <w:proofErr w:type="spellEnd"/>
      <w:r w:rsidRPr="00561E98">
        <w:t xml:space="preserve"> en continuïteit.</w:t>
      </w:r>
    </w:p>
    <w:p w14:paraId="002A59E0" w14:textId="2D619040" w:rsidR="00C9268E" w:rsidRDefault="003A5FBA" w:rsidP="00561E98"/>
    <w:p w14:paraId="12E7C24A" w14:textId="61CB225C" w:rsidR="00962767" w:rsidRPr="004930BE" w:rsidRDefault="00191952" w:rsidP="002B7CDE">
      <w:pPr>
        <w:pStyle w:val="Lijstalinea"/>
        <w:numPr>
          <w:ilvl w:val="0"/>
          <w:numId w:val="11"/>
        </w:numPr>
        <w:rPr>
          <w:b/>
          <w:sz w:val="24"/>
        </w:rPr>
      </w:pPr>
      <w:r w:rsidRPr="004930BE">
        <w:rPr>
          <w:b/>
          <w:sz w:val="24"/>
        </w:rPr>
        <w:t xml:space="preserve">Een tweede reeks gegevens hebben </w:t>
      </w:r>
      <w:r w:rsidR="002B7CDE" w:rsidRPr="004930BE">
        <w:rPr>
          <w:b/>
          <w:sz w:val="24"/>
        </w:rPr>
        <w:t>specifiek betrekking op camera’s</w:t>
      </w:r>
      <w:r w:rsidR="00D72C13" w:rsidRPr="004930BE">
        <w:rPr>
          <w:b/>
          <w:sz w:val="24"/>
        </w:rPr>
        <w:t xml:space="preserve"> </w:t>
      </w:r>
    </w:p>
    <w:p w14:paraId="48F211B7" w14:textId="4F7D33A2" w:rsidR="002B7CDE" w:rsidRDefault="009D6F27" w:rsidP="002B7CDE">
      <w:r>
        <w:t xml:space="preserve">Volgende gegevens moet je dus ook opnemen in het register van </w:t>
      </w:r>
      <w:proofErr w:type="spellStart"/>
      <w:r>
        <w:t>beeldverwerkignsactiviteiten</w:t>
      </w:r>
      <w:proofErr w:type="spellEnd"/>
      <w:r>
        <w:t>:</w:t>
      </w:r>
    </w:p>
    <w:p w14:paraId="51A9C01E" w14:textId="6A1EA4D3" w:rsidR="009D6F27" w:rsidRDefault="009D6F27" w:rsidP="004D53B9">
      <w:pPr>
        <w:pStyle w:val="Lijstalinea"/>
        <w:numPr>
          <w:ilvl w:val="0"/>
          <w:numId w:val="20"/>
        </w:numPr>
      </w:pPr>
      <w:r>
        <w:t>d</w:t>
      </w:r>
      <w:r w:rsidR="004D53B9" w:rsidRPr="004D53B9">
        <w:t xml:space="preserve">e </w:t>
      </w:r>
      <w:r w:rsidR="004D53B9" w:rsidRPr="00BE39F7">
        <w:rPr>
          <w:b/>
        </w:rPr>
        <w:t>wettelijke basis</w:t>
      </w:r>
      <w:r w:rsidR="004D53B9" w:rsidRPr="004D53B9">
        <w:t xml:space="preserve"> voor de verwerking;</w:t>
      </w:r>
    </w:p>
    <w:p w14:paraId="34A632DB" w14:textId="77777777" w:rsidR="00AC61C9" w:rsidRDefault="00AC61C9" w:rsidP="00AC61C9">
      <w:pPr>
        <w:pStyle w:val="Lijstalinea"/>
      </w:pPr>
    </w:p>
    <w:p w14:paraId="58DC5AC6" w14:textId="66F9CD3A" w:rsidR="004D53B9" w:rsidRDefault="004D53B9" w:rsidP="009D6F27">
      <w:pPr>
        <w:pStyle w:val="Lijstalinea"/>
        <w:numPr>
          <w:ilvl w:val="0"/>
          <w:numId w:val="10"/>
        </w:numPr>
      </w:pPr>
      <w:r w:rsidRPr="004D53B9">
        <w:t>Het betreft de wet van 21 maart 2007 tot regeling van de plaatsing en het gebruik van bewakingscamera's. </w:t>
      </w:r>
    </w:p>
    <w:p w14:paraId="184329D3" w14:textId="77777777" w:rsidR="00AC61C9" w:rsidRPr="004D53B9" w:rsidRDefault="00AC61C9" w:rsidP="00AC61C9">
      <w:pPr>
        <w:pStyle w:val="Lijstalinea"/>
        <w:ind w:left="1068"/>
      </w:pPr>
    </w:p>
    <w:p w14:paraId="036C7AAE" w14:textId="63A851E0" w:rsidR="009D6F27" w:rsidRDefault="004D53B9" w:rsidP="004D53B9">
      <w:pPr>
        <w:pStyle w:val="Lijstalinea"/>
        <w:numPr>
          <w:ilvl w:val="0"/>
          <w:numId w:val="20"/>
        </w:numPr>
      </w:pPr>
      <w:r w:rsidRPr="004D53B9">
        <w:t xml:space="preserve">de vermelding van het </w:t>
      </w:r>
      <w:r w:rsidRPr="00BE39F7">
        <w:rPr>
          <w:b/>
        </w:rPr>
        <w:t>type plaats</w:t>
      </w:r>
      <w:r w:rsidRPr="004D53B9">
        <w:t>; </w:t>
      </w:r>
    </w:p>
    <w:p w14:paraId="4B59F07E" w14:textId="77777777" w:rsidR="00AC61C9" w:rsidRDefault="00AC61C9" w:rsidP="00AC61C9">
      <w:pPr>
        <w:pStyle w:val="Lijstalinea"/>
      </w:pPr>
    </w:p>
    <w:p w14:paraId="6489FE52" w14:textId="546BDDC0" w:rsidR="004D53B9" w:rsidRDefault="004D53B9" w:rsidP="009D6F27">
      <w:pPr>
        <w:pStyle w:val="Lijstalinea"/>
        <w:numPr>
          <w:ilvl w:val="0"/>
          <w:numId w:val="10"/>
        </w:numPr>
      </w:pPr>
      <w:r w:rsidRPr="004D53B9">
        <w:t>Niet-besloten plaats of besloten plaats  (al dan niet toegankelijk voor het publiek) + adres</w:t>
      </w:r>
    </w:p>
    <w:p w14:paraId="4926EFA2" w14:textId="77777777" w:rsidR="00AC61C9" w:rsidRPr="004D53B9" w:rsidRDefault="00AC61C9" w:rsidP="00AC61C9">
      <w:pPr>
        <w:pStyle w:val="Lijstalinea"/>
        <w:ind w:left="1068"/>
      </w:pPr>
    </w:p>
    <w:p w14:paraId="1CEE7AB7" w14:textId="75C3EE5E" w:rsidR="004D53B9" w:rsidRDefault="004D53B9" w:rsidP="00AC61C9">
      <w:pPr>
        <w:pStyle w:val="Lijstalinea"/>
        <w:numPr>
          <w:ilvl w:val="0"/>
          <w:numId w:val="20"/>
        </w:numPr>
      </w:pPr>
      <w:r w:rsidRPr="004D53B9">
        <w:t xml:space="preserve">de </w:t>
      </w:r>
      <w:r w:rsidRPr="00BE39F7">
        <w:rPr>
          <w:b/>
        </w:rPr>
        <w:t>technisch beschrijving van de bewakingscamera's</w:t>
      </w:r>
      <w:r w:rsidRPr="004D53B9">
        <w:t xml:space="preserve"> en, indien het gaat om vaste bewakingscamera's, hun locatie, in voorkomend geval aangegeven op een plan;</w:t>
      </w:r>
    </w:p>
    <w:p w14:paraId="789C8827" w14:textId="77777777" w:rsidR="00AC61C9" w:rsidRPr="004D53B9" w:rsidRDefault="00AC61C9" w:rsidP="00AC61C9">
      <w:pPr>
        <w:pStyle w:val="Lijstalinea"/>
      </w:pPr>
    </w:p>
    <w:p w14:paraId="03E679AE" w14:textId="187DBD21" w:rsidR="004D53B9" w:rsidRPr="004D53B9" w:rsidRDefault="004D53B9" w:rsidP="00AC61C9">
      <w:pPr>
        <w:pStyle w:val="Lijstalinea"/>
        <w:numPr>
          <w:ilvl w:val="0"/>
          <w:numId w:val="10"/>
        </w:numPr>
      </w:pPr>
      <w:r w:rsidRPr="004D53B9">
        <w:t>Vaste, tijdelijke vaste of mobiele camera's</w:t>
      </w:r>
    </w:p>
    <w:p w14:paraId="3BD6A85B" w14:textId="35B856CA" w:rsidR="004D53B9" w:rsidRPr="004D53B9" w:rsidRDefault="004D53B9" w:rsidP="00AC61C9">
      <w:pPr>
        <w:pStyle w:val="Lijstalinea"/>
        <w:numPr>
          <w:ilvl w:val="0"/>
          <w:numId w:val="10"/>
        </w:numPr>
      </w:pPr>
      <w:r w:rsidRPr="004D53B9">
        <w:t>Technische beschrijving van deze camera's (model, merk, resolutie,...)</w:t>
      </w:r>
    </w:p>
    <w:p w14:paraId="350581FA" w14:textId="3B3EB7C1" w:rsidR="004D53B9" w:rsidRPr="004D53B9" w:rsidRDefault="004D53B9" w:rsidP="00AC61C9">
      <w:pPr>
        <w:pStyle w:val="Lijstalinea"/>
        <w:numPr>
          <w:ilvl w:val="0"/>
          <w:numId w:val="10"/>
        </w:numPr>
      </w:pPr>
      <w:r w:rsidRPr="004D53B9">
        <w:t>Lo</w:t>
      </w:r>
      <w:r w:rsidR="00AC61C9">
        <w:t>c</w:t>
      </w:r>
      <w:r w:rsidRPr="004D53B9">
        <w:t>atie van deze camera's (eventueel cameraplan) indien het gaat over vaste camera's</w:t>
      </w:r>
    </w:p>
    <w:p w14:paraId="30F94DC7" w14:textId="77777777" w:rsidR="00AC61C9" w:rsidRDefault="00AC61C9" w:rsidP="00AC61C9">
      <w:pPr>
        <w:pStyle w:val="Lijstalinea"/>
      </w:pPr>
    </w:p>
    <w:p w14:paraId="2F582246" w14:textId="17EB17B6" w:rsidR="004D53B9" w:rsidRPr="004D53B9" w:rsidRDefault="004D53B9" w:rsidP="00AC61C9">
      <w:pPr>
        <w:pStyle w:val="Lijstalinea"/>
        <w:numPr>
          <w:ilvl w:val="0"/>
          <w:numId w:val="20"/>
        </w:numPr>
      </w:pPr>
      <w:r w:rsidRPr="004D53B9">
        <w:lastRenderedPageBreak/>
        <w:t xml:space="preserve">indien het gaat om tijdelijke of mobiele bewakingscamera's, de beschrijving van de </w:t>
      </w:r>
      <w:r w:rsidRPr="00FF264F">
        <w:rPr>
          <w:b/>
        </w:rPr>
        <w:t>zones die door deze bewakingscamera's worden bewaakt</w:t>
      </w:r>
      <w:r w:rsidRPr="004D53B9">
        <w:t xml:space="preserve"> en de gebruiksperiodes.</w:t>
      </w:r>
    </w:p>
    <w:p w14:paraId="3A75D3F6" w14:textId="77777777" w:rsidR="004930BE" w:rsidRDefault="004930BE" w:rsidP="004930BE">
      <w:pPr>
        <w:pStyle w:val="Lijstalinea"/>
        <w:ind w:left="1068"/>
      </w:pPr>
    </w:p>
    <w:p w14:paraId="632791B9" w14:textId="50BB3F3C" w:rsidR="004D53B9" w:rsidRPr="004D53B9" w:rsidRDefault="004D53B9" w:rsidP="004930BE">
      <w:pPr>
        <w:pStyle w:val="Lijstalinea"/>
        <w:numPr>
          <w:ilvl w:val="0"/>
          <w:numId w:val="10"/>
        </w:numPr>
      </w:pPr>
      <w:r w:rsidRPr="004D53B9">
        <w:t>Beschrijving van de perimeter voor het gebruik van tijdelijke camera's en mobiele camera's en de gebruiksperiode (voor mobiele bewakingscamera's kan het gaan om tijdblokken)</w:t>
      </w:r>
    </w:p>
    <w:p w14:paraId="1EE56FB4" w14:textId="77777777" w:rsidR="004B5765" w:rsidRDefault="004B5765" w:rsidP="004B5765">
      <w:pPr>
        <w:pStyle w:val="Lijstalinea"/>
      </w:pPr>
    </w:p>
    <w:p w14:paraId="000E4C30" w14:textId="1354987B" w:rsidR="004D53B9" w:rsidRDefault="004D53B9" w:rsidP="004930BE">
      <w:pPr>
        <w:pStyle w:val="Lijstalinea"/>
        <w:numPr>
          <w:ilvl w:val="0"/>
          <w:numId w:val="20"/>
        </w:numPr>
      </w:pPr>
      <w:r w:rsidRPr="004D53B9">
        <w:t xml:space="preserve">de </w:t>
      </w:r>
      <w:r w:rsidRPr="00FF264F">
        <w:rPr>
          <w:b/>
        </w:rPr>
        <w:t>informatiewijze</w:t>
      </w:r>
      <w:r w:rsidRPr="004D53B9">
        <w:t xml:space="preserve"> met betrekking tot de verwerking;</w:t>
      </w:r>
    </w:p>
    <w:p w14:paraId="2F6A6660" w14:textId="77777777" w:rsidR="004B5765" w:rsidRDefault="004B5765" w:rsidP="004B5765">
      <w:pPr>
        <w:pStyle w:val="Lijstalinea"/>
      </w:pPr>
    </w:p>
    <w:p w14:paraId="6AB8EF87" w14:textId="77777777" w:rsidR="004B5765" w:rsidRDefault="004D53B9" w:rsidP="004D53B9">
      <w:pPr>
        <w:pStyle w:val="Lijstalinea"/>
        <w:numPr>
          <w:ilvl w:val="0"/>
          <w:numId w:val="10"/>
        </w:numPr>
      </w:pPr>
      <w:r w:rsidRPr="004D53B9">
        <w:t>Aangifte bij de politiediensten</w:t>
      </w:r>
    </w:p>
    <w:p w14:paraId="4F0F26E9" w14:textId="77777777" w:rsidR="004B5765" w:rsidRDefault="004D53B9" w:rsidP="004D53B9">
      <w:pPr>
        <w:pStyle w:val="Lijstalinea"/>
        <w:numPr>
          <w:ilvl w:val="0"/>
          <w:numId w:val="10"/>
        </w:numPr>
      </w:pPr>
      <w:r w:rsidRPr="004D53B9">
        <w:t>Reglementair pictogram (KB van 10/02/2008)</w:t>
      </w:r>
    </w:p>
    <w:p w14:paraId="68ACAA51" w14:textId="4B852CA9" w:rsidR="004D53B9" w:rsidRPr="004D53B9" w:rsidRDefault="004D53B9" w:rsidP="004D53B9">
      <w:pPr>
        <w:pStyle w:val="Lijstalinea"/>
        <w:numPr>
          <w:ilvl w:val="0"/>
          <w:numId w:val="10"/>
        </w:numPr>
      </w:pPr>
      <w:r w:rsidRPr="004D53B9">
        <w:t>Andere wijze van informeren (voor de mobiele ANPR-camera's in de niet-besloten plaatsen is het verplicht)</w:t>
      </w:r>
    </w:p>
    <w:p w14:paraId="3E322C98" w14:textId="77777777" w:rsidR="004B5765" w:rsidRDefault="004B5765" w:rsidP="004B5765">
      <w:pPr>
        <w:pStyle w:val="Lijstalinea"/>
      </w:pPr>
    </w:p>
    <w:p w14:paraId="430EDEBC" w14:textId="1D0AB0ED" w:rsidR="004D53B9" w:rsidRPr="004D53B9" w:rsidRDefault="004D53B9" w:rsidP="004B5765">
      <w:pPr>
        <w:pStyle w:val="Lijstalinea"/>
        <w:numPr>
          <w:ilvl w:val="0"/>
          <w:numId w:val="20"/>
        </w:numPr>
      </w:pPr>
      <w:r w:rsidRPr="004D53B9">
        <w:t xml:space="preserve">de </w:t>
      </w:r>
      <w:r w:rsidRPr="00FF264F">
        <w:rPr>
          <w:b/>
        </w:rPr>
        <w:t>plaats voor het verwerken van de beelden</w:t>
      </w:r>
      <w:r w:rsidRPr="004D53B9">
        <w:t>;</w:t>
      </w:r>
    </w:p>
    <w:p w14:paraId="4FDF6AE6" w14:textId="77777777" w:rsidR="004B5765" w:rsidRDefault="004B5765" w:rsidP="004B5765">
      <w:pPr>
        <w:pStyle w:val="Lijstalinea"/>
        <w:ind w:left="1068"/>
      </w:pPr>
    </w:p>
    <w:p w14:paraId="263A886F" w14:textId="59C27818" w:rsidR="004B5765" w:rsidRDefault="004D53B9" w:rsidP="004D53B9">
      <w:pPr>
        <w:pStyle w:val="Lijstalinea"/>
        <w:numPr>
          <w:ilvl w:val="0"/>
          <w:numId w:val="10"/>
        </w:numPr>
      </w:pPr>
      <w:r w:rsidRPr="004D53B9">
        <w:t>Preciseer waar de beelden worden verwerkt (bekijken, bewaren):  op het adres waar de camera's worden geplaatst of elders?</w:t>
      </w:r>
    </w:p>
    <w:p w14:paraId="148628AF" w14:textId="77777777" w:rsidR="004B5765" w:rsidRDefault="004B5765" w:rsidP="004B5765">
      <w:pPr>
        <w:pStyle w:val="Lijstalinea"/>
        <w:ind w:left="1068"/>
      </w:pPr>
    </w:p>
    <w:p w14:paraId="52DFA758" w14:textId="58860AE6" w:rsidR="004D53B9" w:rsidRDefault="004D53B9" w:rsidP="004B5765">
      <w:pPr>
        <w:pStyle w:val="Lijstalinea"/>
        <w:numPr>
          <w:ilvl w:val="0"/>
          <w:numId w:val="20"/>
        </w:numPr>
      </w:pPr>
      <w:r w:rsidRPr="004D53B9">
        <w:t xml:space="preserve">het feit dat het </w:t>
      </w:r>
      <w:r w:rsidRPr="00FF264F">
        <w:rPr>
          <w:b/>
        </w:rPr>
        <w:t>bekijken in real time</w:t>
      </w:r>
      <w:r w:rsidRPr="004D53B9">
        <w:t xml:space="preserve"> al dan niet wordt georganiseerd en in voorkomend geval, de manier waarop dat wordt georganiseerd;</w:t>
      </w:r>
    </w:p>
    <w:p w14:paraId="5BD0136C" w14:textId="77777777" w:rsidR="004B5765" w:rsidRPr="004D53B9" w:rsidRDefault="004B5765" w:rsidP="004B5765">
      <w:pPr>
        <w:pStyle w:val="Lijstalinea"/>
      </w:pPr>
    </w:p>
    <w:p w14:paraId="6923AD17" w14:textId="7E77DBAB" w:rsidR="004D53B9" w:rsidRDefault="004D53B9" w:rsidP="00BE39F7">
      <w:pPr>
        <w:pStyle w:val="Lijstalinea"/>
        <w:numPr>
          <w:ilvl w:val="0"/>
          <w:numId w:val="10"/>
        </w:numPr>
      </w:pPr>
      <w:r w:rsidRPr="004D53B9">
        <w:t>Bewaken personen de plaats continu door de beelden te bekijken?  Indien ja, vermeld dit en leg uit hoe dat wordt georganiseerd (Wie?  wanneer? waar?)</w:t>
      </w:r>
    </w:p>
    <w:p w14:paraId="57332642" w14:textId="77777777" w:rsidR="00BE39F7" w:rsidRPr="004D53B9" w:rsidRDefault="00BE39F7" w:rsidP="00BE39F7">
      <w:pPr>
        <w:pStyle w:val="Lijstalinea"/>
        <w:ind w:left="1068"/>
      </w:pPr>
    </w:p>
    <w:p w14:paraId="18B42832" w14:textId="63FAF211" w:rsidR="004D53B9" w:rsidRDefault="004D53B9" w:rsidP="00BE39F7">
      <w:pPr>
        <w:pStyle w:val="Lijstalinea"/>
        <w:numPr>
          <w:ilvl w:val="0"/>
          <w:numId w:val="20"/>
        </w:numPr>
      </w:pPr>
      <w:r w:rsidRPr="004D53B9">
        <w:t xml:space="preserve">wanneer het gaat over de camerabewaking van een niet-besloten plaats of van bewakingscamera’s gericht op de perimeter van een besloten plaats conform artikel 8/2 van de wet van 21 maart 2007, bevat het register eveneens, in voorkomend geval, het </w:t>
      </w:r>
      <w:r w:rsidRPr="006F02B9">
        <w:rPr>
          <w:b/>
        </w:rPr>
        <w:t>positief advies van de bevoegde gemeenteraad</w:t>
      </w:r>
      <w:r w:rsidRPr="004D53B9">
        <w:t>.</w:t>
      </w:r>
    </w:p>
    <w:p w14:paraId="5276BBA9" w14:textId="77777777" w:rsidR="004D53B9" w:rsidRPr="004D53B9" w:rsidRDefault="004D53B9" w:rsidP="00BE39F7">
      <w:pPr>
        <w:ind w:left="708"/>
      </w:pPr>
      <w:r w:rsidRPr="004D53B9">
        <w:t xml:space="preserve">De wet voorziet in het verkrijgen van een voorafgaand positief advies van de gemeenteraad in verschillende gevallen: </w:t>
      </w:r>
    </w:p>
    <w:p w14:paraId="6F05F46B" w14:textId="682291C9" w:rsidR="00BE39F7" w:rsidRDefault="004D53B9" w:rsidP="004D53B9">
      <w:pPr>
        <w:pStyle w:val="Lijstalinea"/>
        <w:numPr>
          <w:ilvl w:val="0"/>
          <w:numId w:val="10"/>
        </w:numPr>
      </w:pPr>
      <w:r w:rsidRPr="004D53B9">
        <w:t>Vaste en tijdelijk vaste bewakingscamera's in een niet</w:t>
      </w:r>
      <w:r w:rsidR="006F02B9">
        <w:t>-</w:t>
      </w:r>
      <w:r w:rsidRPr="004D53B9">
        <w:t>besloten plaats. Uitzondering: de niet-besloten plaats is een niet-gemeentelijke weg of een autosnelweg (in dit geval moet men enkel de betrokken politiedienst raadplegen);</w:t>
      </w:r>
    </w:p>
    <w:p w14:paraId="325353DE" w14:textId="77777777" w:rsidR="00BE39F7" w:rsidRDefault="004D53B9" w:rsidP="004D53B9">
      <w:pPr>
        <w:pStyle w:val="Lijstalinea"/>
        <w:numPr>
          <w:ilvl w:val="0"/>
          <w:numId w:val="10"/>
        </w:numPr>
      </w:pPr>
      <w:r w:rsidRPr="004D53B9">
        <w:t>Mobiele ANPR-bewakingscamera's in een niet-besloten plaats;</w:t>
      </w:r>
    </w:p>
    <w:p w14:paraId="7BF6881A" w14:textId="77777777" w:rsidR="00BE39F7" w:rsidRDefault="004D53B9" w:rsidP="004D53B9">
      <w:pPr>
        <w:pStyle w:val="Lijstalinea"/>
        <w:numPr>
          <w:ilvl w:val="0"/>
          <w:numId w:val="10"/>
        </w:numPr>
      </w:pPr>
      <w:r w:rsidRPr="004D53B9">
        <w:t>Camera's gericht naar de perimeter van de bij koninklijk besluit vastgestelde plaatsen (nog aan te nemen).</w:t>
      </w:r>
    </w:p>
    <w:p w14:paraId="5169908D" w14:textId="18FB4E46" w:rsidR="004D53B9" w:rsidRPr="004D53B9" w:rsidRDefault="004D53B9" w:rsidP="00BE39F7">
      <w:pPr>
        <w:ind w:left="708"/>
      </w:pPr>
      <w:r w:rsidRPr="004D53B9">
        <w:t>Dit advies moet in het register worden opgenomen.</w:t>
      </w:r>
    </w:p>
    <w:p w14:paraId="1D18B12C" w14:textId="113FAC75" w:rsidR="004D53B9" w:rsidRDefault="004D53B9" w:rsidP="004D53B9"/>
    <w:p w14:paraId="52C7AF36" w14:textId="77777777" w:rsidR="006F02B9" w:rsidRDefault="006F02B9" w:rsidP="004D53B9"/>
    <w:p w14:paraId="76922B04" w14:textId="519998FC" w:rsidR="00BE39F7" w:rsidRDefault="00BE39F7" w:rsidP="00BE39F7">
      <w:pPr>
        <w:jc w:val="center"/>
        <w:rPr>
          <w:b/>
          <w:sz w:val="36"/>
        </w:rPr>
      </w:pPr>
      <w:r w:rsidRPr="00BE39F7">
        <w:rPr>
          <w:b/>
          <w:sz w:val="36"/>
        </w:rPr>
        <w:t>*  *  *</w:t>
      </w:r>
    </w:p>
    <w:p w14:paraId="0C8EEABE" w14:textId="4E5C1013" w:rsidR="006F02B9" w:rsidRPr="003A5FBA" w:rsidRDefault="003A5FBA" w:rsidP="003A5FBA">
      <w:pPr>
        <w:jc w:val="right"/>
        <w:rPr>
          <w:b/>
          <w:sz w:val="28"/>
        </w:rPr>
      </w:pPr>
      <w:r w:rsidRPr="003A5FBA">
        <w:rPr>
          <w:b/>
          <w:sz w:val="28"/>
        </w:rPr>
        <w:t>25 me</w:t>
      </w:r>
      <w:bookmarkStart w:id="0" w:name="_GoBack"/>
      <w:bookmarkEnd w:id="0"/>
      <w:r w:rsidRPr="003A5FBA">
        <w:rPr>
          <w:b/>
          <w:sz w:val="28"/>
        </w:rPr>
        <w:t>i 2018</w:t>
      </w:r>
    </w:p>
    <w:sectPr w:rsidR="006F02B9" w:rsidRPr="003A5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9C3"/>
    <w:multiLevelType w:val="hybridMultilevel"/>
    <w:tmpl w:val="E466A0A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0D74640"/>
    <w:multiLevelType w:val="multilevel"/>
    <w:tmpl w:val="958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C5B46"/>
    <w:multiLevelType w:val="hybridMultilevel"/>
    <w:tmpl w:val="8C562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5B2269"/>
    <w:multiLevelType w:val="multilevel"/>
    <w:tmpl w:val="8FE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F504D"/>
    <w:multiLevelType w:val="multilevel"/>
    <w:tmpl w:val="E1C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A7858"/>
    <w:multiLevelType w:val="multilevel"/>
    <w:tmpl w:val="14B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A4440"/>
    <w:multiLevelType w:val="multilevel"/>
    <w:tmpl w:val="095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07BBB"/>
    <w:multiLevelType w:val="multilevel"/>
    <w:tmpl w:val="EA6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F36BC"/>
    <w:multiLevelType w:val="multilevel"/>
    <w:tmpl w:val="F1C6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54B05"/>
    <w:multiLevelType w:val="multilevel"/>
    <w:tmpl w:val="6AC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77303"/>
    <w:multiLevelType w:val="multilevel"/>
    <w:tmpl w:val="291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939A3"/>
    <w:multiLevelType w:val="multilevel"/>
    <w:tmpl w:val="BDD2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9F0C5A"/>
    <w:multiLevelType w:val="multilevel"/>
    <w:tmpl w:val="F40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B60B29"/>
    <w:multiLevelType w:val="multilevel"/>
    <w:tmpl w:val="B14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1A7C52"/>
    <w:multiLevelType w:val="multilevel"/>
    <w:tmpl w:val="3DA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C47699"/>
    <w:multiLevelType w:val="hybridMultilevel"/>
    <w:tmpl w:val="5A74A60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672D075A"/>
    <w:multiLevelType w:val="hybridMultilevel"/>
    <w:tmpl w:val="06F689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BB24DDE"/>
    <w:multiLevelType w:val="hybridMultilevel"/>
    <w:tmpl w:val="623E3E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6F60B4F"/>
    <w:multiLevelType w:val="multilevel"/>
    <w:tmpl w:val="0B7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4C64B7"/>
    <w:multiLevelType w:val="hybridMultilevel"/>
    <w:tmpl w:val="0E46F28E"/>
    <w:lvl w:ilvl="0" w:tplc="32E6078E">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8"/>
  </w:num>
  <w:num w:numId="5">
    <w:abstractNumId w:val="10"/>
  </w:num>
  <w:num w:numId="6">
    <w:abstractNumId w:val="13"/>
  </w:num>
  <w:num w:numId="7">
    <w:abstractNumId w:val="16"/>
  </w:num>
  <w:num w:numId="8">
    <w:abstractNumId w:val="2"/>
  </w:num>
  <w:num w:numId="9">
    <w:abstractNumId w:val="15"/>
  </w:num>
  <w:num w:numId="10">
    <w:abstractNumId w:val="0"/>
  </w:num>
  <w:num w:numId="11">
    <w:abstractNumId w:val="19"/>
  </w:num>
  <w:num w:numId="12">
    <w:abstractNumId w:val="12"/>
  </w:num>
  <w:num w:numId="13">
    <w:abstractNumId w:val="9"/>
  </w:num>
  <w:num w:numId="14">
    <w:abstractNumId w:val="4"/>
  </w:num>
  <w:num w:numId="15">
    <w:abstractNumId w:val="7"/>
  </w:num>
  <w:num w:numId="16">
    <w:abstractNumId w:val="11"/>
  </w:num>
  <w:num w:numId="17">
    <w:abstractNumId w:val="1"/>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98"/>
    <w:rsid w:val="00154261"/>
    <w:rsid w:val="00191952"/>
    <w:rsid w:val="002B7CDE"/>
    <w:rsid w:val="003A5FBA"/>
    <w:rsid w:val="003E55F8"/>
    <w:rsid w:val="004930BE"/>
    <w:rsid w:val="004B5765"/>
    <w:rsid w:val="004D53B9"/>
    <w:rsid w:val="004F2829"/>
    <w:rsid w:val="00561E98"/>
    <w:rsid w:val="00625DC7"/>
    <w:rsid w:val="006F02B9"/>
    <w:rsid w:val="00885B75"/>
    <w:rsid w:val="00962767"/>
    <w:rsid w:val="009D6F27"/>
    <w:rsid w:val="00AC61C9"/>
    <w:rsid w:val="00AE7651"/>
    <w:rsid w:val="00BE39F7"/>
    <w:rsid w:val="00CB581F"/>
    <w:rsid w:val="00D51A10"/>
    <w:rsid w:val="00D72C13"/>
    <w:rsid w:val="00F22464"/>
    <w:rsid w:val="00FF26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398A"/>
  <w15:chartTrackingRefBased/>
  <w15:docId w15:val="{C1D4BC07-0181-476F-9F0F-311820F0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61E9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1E98"/>
    <w:rPr>
      <w:rFonts w:ascii="Times New Roman" w:eastAsia="Times New Roman" w:hAnsi="Times New Roman" w:cs="Times New Roman"/>
      <w:b/>
      <w:bCs/>
      <w:sz w:val="36"/>
      <w:szCs w:val="36"/>
      <w:lang w:eastAsia="nl-BE"/>
    </w:rPr>
  </w:style>
  <w:style w:type="paragraph" w:customStyle="1" w:styleId="text-align-justify">
    <w:name w:val="text-align-justify"/>
    <w:basedOn w:val="Standaard"/>
    <w:rsid w:val="00561E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61E98"/>
    <w:rPr>
      <w:b/>
      <w:bCs/>
    </w:rPr>
  </w:style>
  <w:style w:type="character" w:styleId="Nadruk">
    <w:name w:val="Emphasis"/>
    <w:basedOn w:val="Standaardalinea-lettertype"/>
    <w:uiPriority w:val="20"/>
    <w:qFormat/>
    <w:rsid w:val="00561E98"/>
    <w:rPr>
      <w:i/>
      <w:iCs/>
    </w:rPr>
  </w:style>
  <w:style w:type="paragraph" w:styleId="Lijstalinea">
    <w:name w:val="List Paragraph"/>
    <w:basedOn w:val="Standaard"/>
    <w:uiPriority w:val="34"/>
    <w:qFormat/>
    <w:rsid w:val="0056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1696">
      <w:bodyDiv w:val="1"/>
      <w:marLeft w:val="0"/>
      <w:marRight w:val="0"/>
      <w:marTop w:val="0"/>
      <w:marBottom w:val="0"/>
      <w:divBdr>
        <w:top w:val="none" w:sz="0" w:space="0" w:color="auto"/>
        <w:left w:val="none" w:sz="0" w:space="0" w:color="auto"/>
        <w:bottom w:val="none" w:sz="0" w:space="0" w:color="auto"/>
        <w:right w:val="none" w:sz="0" w:space="0" w:color="auto"/>
      </w:divBdr>
    </w:div>
    <w:div w:id="18544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941</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Verhamme</dc:creator>
  <cp:keywords/>
  <dc:description/>
  <cp:lastModifiedBy>Michiel Verhamme</cp:lastModifiedBy>
  <cp:revision>14</cp:revision>
  <dcterms:created xsi:type="dcterms:W3CDTF">2018-05-24T17:06:00Z</dcterms:created>
  <dcterms:modified xsi:type="dcterms:W3CDTF">2018-05-24T17:33:00Z</dcterms:modified>
</cp:coreProperties>
</file>