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BE86" w14:textId="579DEEC4" w:rsidR="3F4B1CA2" w:rsidRDefault="3F4B1CA2" w:rsidP="1FC4CE25">
      <w:pPr>
        <w:rPr>
          <w:b/>
          <w:bCs/>
          <w:sz w:val="40"/>
          <w:szCs w:val="40"/>
        </w:rPr>
      </w:pPr>
      <w:r w:rsidRPr="1FC4CE25">
        <w:rPr>
          <w:b/>
          <w:bCs/>
          <w:sz w:val="40"/>
          <w:szCs w:val="40"/>
        </w:rPr>
        <w:t xml:space="preserve">Wat leren we uit het </w:t>
      </w:r>
      <w:r w:rsidR="00874411">
        <w:rPr>
          <w:b/>
          <w:bCs/>
          <w:sz w:val="40"/>
          <w:szCs w:val="40"/>
        </w:rPr>
        <w:t>P</w:t>
      </w:r>
      <w:r w:rsidRPr="1FC4CE25">
        <w:rPr>
          <w:b/>
          <w:bCs/>
          <w:sz w:val="40"/>
          <w:szCs w:val="40"/>
        </w:rPr>
        <w:t>aasakkoord?</w:t>
      </w:r>
    </w:p>
    <w:p w14:paraId="18D20B7A" w14:textId="59287040" w:rsidR="53A21B4F" w:rsidRDefault="550BC4A3">
      <w:r w:rsidRPr="1FC4CE25">
        <w:rPr>
          <w:b/>
          <w:bCs/>
        </w:rPr>
        <w:t xml:space="preserve">Hoewel nog meer dan een week voor Pasen, </w:t>
      </w:r>
      <w:r w:rsidR="57508ADB" w:rsidRPr="1FC4CE25">
        <w:rPr>
          <w:b/>
          <w:bCs/>
        </w:rPr>
        <w:t xml:space="preserve">werd </w:t>
      </w:r>
      <w:r w:rsidR="20C8B90D" w:rsidRPr="1FC4CE25">
        <w:rPr>
          <w:b/>
          <w:bCs/>
        </w:rPr>
        <w:t xml:space="preserve">op 11 april </w:t>
      </w:r>
      <w:r w:rsidR="57508ADB" w:rsidRPr="1FC4CE25">
        <w:rPr>
          <w:b/>
          <w:bCs/>
        </w:rPr>
        <w:t>een ‘</w:t>
      </w:r>
      <w:r w:rsidRPr="1FC4CE25">
        <w:rPr>
          <w:b/>
          <w:bCs/>
        </w:rPr>
        <w:t>Paasakkoord</w:t>
      </w:r>
      <w:r w:rsidR="5B77841F" w:rsidRPr="1FC4CE25">
        <w:rPr>
          <w:b/>
          <w:bCs/>
        </w:rPr>
        <w:t>’ afgeklopt</w:t>
      </w:r>
      <w:r w:rsidRPr="1FC4CE25">
        <w:rPr>
          <w:b/>
          <w:bCs/>
        </w:rPr>
        <w:t xml:space="preserve"> binn</w:t>
      </w:r>
      <w:r w:rsidR="311B0FEF" w:rsidRPr="1FC4CE25">
        <w:rPr>
          <w:b/>
          <w:bCs/>
        </w:rPr>
        <w:t>e</w:t>
      </w:r>
      <w:r w:rsidRPr="1FC4CE25">
        <w:rPr>
          <w:b/>
          <w:bCs/>
        </w:rPr>
        <w:t>n de Arizona-regering.</w:t>
      </w:r>
      <w:r w:rsidR="122972E7" w:rsidRPr="1FC4CE25">
        <w:rPr>
          <w:b/>
          <w:bCs/>
        </w:rPr>
        <w:t xml:space="preserve"> Hiermee</w:t>
      </w:r>
      <w:r w:rsidR="298695E7" w:rsidRPr="1FC4CE25">
        <w:rPr>
          <w:b/>
          <w:bCs/>
        </w:rPr>
        <w:t xml:space="preserve"> worden een heel aantal zaken uit het regeerakkoord concreet in wetteksten vertaald</w:t>
      </w:r>
      <w:r w:rsidR="2F70DD81" w:rsidRPr="1FC4CE25">
        <w:rPr>
          <w:b/>
          <w:bCs/>
        </w:rPr>
        <w:t>. Deze</w:t>
      </w:r>
      <w:r w:rsidR="3D3FCE9C" w:rsidRPr="1FC4CE25">
        <w:rPr>
          <w:b/>
          <w:bCs/>
        </w:rPr>
        <w:t xml:space="preserve"> tekst</w:t>
      </w:r>
      <w:r w:rsidR="693B4191" w:rsidRPr="1FC4CE25">
        <w:rPr>
          <w:b/>
          <w:bCs/>
        </w:rPr>
        <w:t>en</w:t>
      </w:r>
      <w:r w:rsidR="3D3FCE9C" w:rsidRPr="1FC4CE25">
        <w:rPr>
          <w:b/>
          <w:bCs/>
        </w:rPr>
        <w:t xml:space="preserve"> word</w:t>
      </w:r>
      <w:r w:rsidR="253C5575" w:rsidRPr="1FC4CE25">
        <w:rPr>
          <w:b/>
          <w:bCs/>
        </w:rPr>
        <w:t xml:space="preserve">en </w:t>
      </w:r>
      <w:r w:rsidR="2F70DD81" w:rsidRPr="1FC4CE25">
        <w:rPr>
          <w:b/>
          <w:bCs/>
        </w:rPr>
        <w:t xml:space="preserve">nu voorgelegd aan de sociale partners en de Raad van State, </w:t>
      </w:r>
      <w:r w:rsidR="5BDF95C9" w:rsidRPr="1FC4CE25">
        <w:rPr>
          <w:b/>
          <w:bCs/>
        </w:rPr>
        <w:t>alvorens zij voor een</w:t>
      </w:r>
      <w:r w:rsidR="2F70DD81" w:rsidRPr="1FC4CE25">
        <w:rPr>
          <w:b/>
          <w:bCs/>
        </w:rPr>
        <w:t xml:space="preserve"> </w:t>
      </w:r>
      <w:r w:rsidR="5BDF95C9" w:rsidRPr="1FC4CE25">
        <w:rPr>
          <w:b/>
          <w:bCs/>
        </w:rPr>
        <w:t>‘tweede lezing’ opnieuw naar de Ministerraad gaa</w:t>
      </w:r>
      <w:r w:rsidR="20E73E5E" w:rsidRPr="1FC4CE25">
        <w:rPr>
          <w:b/>
          <w:bCs/>
        </w:rPr>
        <w:t>n</w:t>
      </w:r>
      <w:r w:rsidR="5BDF95C9" w:rsidRPr="1FC4CE25">
        <w:rPr>
          <w:b/>
          <w:bCs/>
        </w:rPr>
        <w:t>.</w:t>
      </w:r>
      <w:r w:rsidR="5BDF95C9">
        <w:t xml:space="preserve"> </w:t>
      </w:r>
    </w:p>
    <w:p w14:paraId="3AD275C7" w14:textId="77175BC2" w:rsidR="2E86101B" w:rsidRDefault="2E86101B">
      <w:r>
        <w:t>UNIZO is tevreden met</w:t>
      </w:r>
      <w:r w:rsidR="0E1F3FB5">
        <w:t xml:space="preserve"> een heel aantal maatregelen die worden doorgevoerd</w:t>
      </w:r>
      <w:r w:rsidR="470AABFA">
        <w:t xml:space="preserve"> en</w:t>
      </w:r>
      <w:r w:rsidR="0E1F3FB5">
        <w:t xml:space="preserve"> die positief zijn voor de arbeidsmarkt</w:t>
      </w:r>
      <w:r w:rsidR="0D2B07AC">
        <w:t>,</w:t>
      </w:r>
      <w:r w:rsidR="092D5D38">
        <w:t xml:space="preserve"> en zelfstandigen en kmo’s ondersteunen. </w:t>
      </w:r>
      <w:r w:rsidR="4F1A3D4A">
        <w:t>Het gaat dan onder meer over d</w:t>
      </w:r>
      <w:r w:rsidR="1317C04B">
        <w:t>e beperking van de werkloosheid in de tijd, die ingaat vanaf 1 januari 2026</w:t>
      </w:r>
      <w:r w:rsidR="6DAFEBF2">
        <w:t>; d</w:t>
      </w:r>
      <w:r w:rsidR="1317C04B">
        <w:t>e verlaging van de werkgeversbijdragen en het verdwijnen van de automatische boete bij een foute belastingaangifte</w:t>
      </w:r>
      <w:r w:rsidR="03286E63">
        <w:t>, stuk voor stuk maatregelen waarvoor UNIZO heeft gepleit.</w:t>
      </w:r>
      <w:r w:rsidR="3F6657A3">
        <w:t xml:space="preserve"> Rond een aantal zaken in verband met de responsabilisering van werkgevers bij langdurig zieken, of de verhoogde solidariteitsbijdrage </w:t>
      </w:r>
      <w:r w:rsidR="00D86C61">
        <w:t xml:space="preserve">bij de uitbetaling van aanvullende pensioenkapitalen, zal UNIZO zich negatief uitspreken. </w:t>
      </w:r>
    </w:p>
    <w:p w14:paraId="30629F2F" w14:textId="448F38FA" w:rsidR="68168044" w:rsidRDefault="288336A6" w:rsidP="06DB7411">
      <w:pPr>
        <w:spacing w:before="240" w:after="240"/>
      </w:pPr>
      <w:r w:rsidRPr="1FC4CE25">
        <w:rPr>
          <w:rFonts w:eastAsiaTheme="minorEastAsia"/>
        </w:rPr>
        <w:t xml:space="preserve">In het regeerakkoord stonden ook heel wat maatregelen die voor meer flexibiliteit op de werkvloer moeten zorgen. Denk maar aan extra (para-)fiscaalvriendelijke overuren, de algemene uitbreiding van de flexi-jobs of meer mogelijkheden op vlak van arbeidstijd en nachtarbeid. Deze maatregelen maakten geen deel uit van dit Paasakkoord. Het is dus nog wachten op de uitrol </w:t>
      </w:r>
      <w:r w:rsidR="445E17EC" w:rsidRPr="1FC4CE25">
        <w:rPr>
          <w:rFonts w:eastAsiaTheme="minorEastAsia"/>
        </w:rPr>
        <w:t xml:space="preserve"> hiervan. Dat geldt ook voor enkele fiscale maatregelen, zoals de </w:t>
      </w:r>
      <w:r w:rsidR="63895433">
        <w:t>meerwaardebelasting/solidariteitsbijdrage</w:t>
      </w:r>
      <w:r w:rsidR="16296671">
        <w:t>.</w:t>
      </w:r>
    </w:p>
    <w:p w14:paraId="53756B68" w14:textId="7D19C339" w:rsidR="35689EFE" w:rsidRDefault="35689EFE" w:rsidP="1FC4CE25">
      <w:r w:rsidRPr="1FC4CE25">
        <w:rPr>
          <w:b/>
          <w:bCs/>
        </w:rPr>
        <w:t>INHOUDSTAFEL</w:t>
      </w:r>
    </w:p>
    <w:p w14:paraId="2F7F1A61" w14:textId="74129B11" w:rsidR="1AAF1818" w:rsidRDefault="50858555" w:rsidP="1FC4CE25">
      <w:pPr>
        <w:pStyle w:val="Lijstalinea"/>
        <w:numPr>
          <w:ilvl w:val="0"/>
          <w:numId w:val="1"/>
        </w:numPr>
        <w:rPr>
          <w:b/>
          <w:bCs/>
        </w:rPr>
      </w:pPr>
      <w:r w:rsidRPr="1FC4CE25">
        <w:rPr>
          <w:b/>
          <w:bCs/>
        </w:rPr>
        <w:t xml:space="preserve">Loonkost </w:t>
      </w:r>
    </w:p>
    <w:p w14:paraId="285B753B" w14:textId="4148A658" w:rsidR="1AAF1818" w:rsidRDefault="50858555" w:rsidP="1FC4CE25">
      <w:pPr>
        <w:pStyle w:val="Lijstalinea"/>
        <w:numPr>
          <w:ilvl w:val="0"/>
          <w:numId w:val="1"/>
        </w:numPr>
        <w:rPr>
          <w:b/>
          <w:bCs/>
        </w:rPr>
      </w:pPr>
      <w:r w:rsidRPr="1FC4CE25">
        <w:rPr>
          <w:b/>
          <w:bCs/>
        </w:rPr>
        <w:t>Sociaal statuut en pensioenen</w:t>
      </w:r>
    </w:p>
    <w:p w14:paraId="34032C99" w14:textId="410B7664" w:rsidR="1AAF1818" w:rsidRDefault="50858555" w:rsidP="1FC4CE25">
      <w:pPr>
        <w:pStyle w:val="Lijstalinea"/>
        <w:numPr>
          <w:ilvl w:val="0"/>
          <w:numId w:val="1"/>
        </w:numPr>
        <w:rPr>
          <w:b/>
          <w:bCs/>
        </w:rPr>
      </w:pPr>
      <w:r w:rsidRPr="1FC4CE25">
        <w:rPr>
          <w:b/>
          <w:bCs/>
        </w:rPr>
        <w:t>Langdurig zieken – terug naar werk</w:t>
      </w:r>
    </w:p>
    <w:p w14:paraId="49DF2235" w14:textId="74650EF2" w:rsidR="1AAF1818" w:rsidRDefault="50858555" w:rsidP="1FC4CE25">
      <w:pPr>
        <w:pStyle w:val="Lijstalinea"/>
        <w:numPr>
          <w:ilvl w:val="0"/>
          <w:numId w:val="1"/>
        </w:numPr>
        <w:rPr>
          <w:b/>
          <w:bCs/>
        </w:rPr>
      </w:pPr>
      <w:r w:rsidRPr="1FC4CE25">
        <w:rPr>
          <w:b/>
          <w:bCs/>
        </w:rPr>
        <w:t xml:space="preserve">Fiscaliteit </w:t>
      </w:r>
    </w:p>
    <w:p w14:paraId="1C959015" w14:textId="6012B0D1" w:rsidR="1AAF1818" w:rsidRDefault="50858555" w:rsidP="1FC4CE25">
      <w:pPr>
        <w:pStyle w:val="Lijstalinea"/>
        <w:numPr>
          <w:ilvl w:val="0"/>
          <w:numId w:val="1"/>
        </w:numPr>
        <w:rPr>
          <w:b/>
          <w:bCs/>
        </w:rPr>
      </w:pPr>
      <w:r w:rsidRPr="1FC4CE25">
        <w:rPr>
          <w:b/>
          <w:bCs/>
        </w:rPr>
        <w:t>Werk</w:t>
      </w:r>
    </w:p>
    <w:p w14:paraId="3C3872DE" w14:textId="0231F63B" w:rsidR="1AAF1818" w:rsidRDefault="2E0505ED" w:rsidP="1FC4CE25">
      <w:pPr>
        <w:pStyle w:val="Lijstalinea"/>
        <w:numPr>
          <w:ilvl w:val="0"/>
          <w:numId w:val="1"/>
        </w:numPr>
        <w:rPr>
          <w:b/>
          <w:bCs/>
        </w:rPr>
      </w:pPr>
      <w:r w:rsidRPr="1FC4CE25">
        <w:rPr>
          <w:b/>
          <w:bCs/>
        </w:rPr>
        <w:t>Arbeidsmarkt</w:t>
      </w:r>
    </w:p>
    <w:p w14:paraId="31E0FA4E" w14:textId="1A51720F" w:rsidR="1FC4CE25" w:rsidRDefault="1FC4CE25" w:rsidP="1FC4CE25">
      <w:pPr>
        <w:rPr>
          <w:b/>
          <w:bCs/>
          <w:sz w:val="28"/>
          <w:szCs w:val="28"/>
        </w:rPr>
      </w:pPr>
    </w:p>
    <w:p w14:paraId="42DA1979" w14:textId="6C64DF97" w:rsidR="104A3A36" w:rsidRDefault="104A3A36">
      <w:r>
        <w:br w:type="page"/>
      </w:r>
    </w:p>
    <w:p w14:paraId="4E8CD157" w14:textId="177391D7" w:rsidR="77FFCACC" w:rsidRDefault="50858555" w:rsidP="1FC4CE25">
      <w:pPr>
        <w:rPr>
          <w:b/>
          <w:bCs/>
          <w:sz w:val="28"/>
          <w:szCs w:val="28"/>
        </w:rPr>
      </w:pPr>
      <w:r w:rsidRPr="1FC4CE25">
        <w:rPr>
          <w:b/>
          <w:bCs/>
          <w:sz w:val="28"/>
          <w:szCs w:val="28"/>
        </w:rPr>
        <w:lastRenderedPageBreak/>
        <w:t>Loonkost</w:t>
      </w:r>
    </w:p>
    <w:p w14:paraId="3E5C3C20" w14:textId="232CDD4F" w:rsidR="2F015719" w:rsidRDefault="2F015719" w:rsidP="1BAAF0A8">
      <w:pPr>
        <w:rPr>
          <w:b/>
          <w:bCs/>
        </w:rPr>
      </w:pPr>
      <w:r w:rsidRPr="1BAAF0A8">
        <w:rPr>
          <w:b/>
          <w:bCs/>
        </w:rPr>
        <w:t>Loonlastenverlaging</w:t>
      </w:r>
    </w:p>
    <w:p w14:paraId="330EE3A9" w14:textId="732F890E" w:rsidR="3CBC7EEB" w:rsidRDefault="3CBC7EEB" w:rsidP="1BAAF0A8">
      <w:r>
        <w:t xml:space="preserve">Op brutolonen van werknemers in de privésector </w:t>
      </w:r>
      <w:r w:rsidR="73EEBB06">
        <w:t>tot en met een</w:t>
      </w:r>
      <w:r w:rsidR="4C1AF8F7">
        <w:t xml:space="preserve"> refertekwartaalloon van €11.013 krijgen werkgevers</w:t>
      </w:r>
      <w:r w:rsidR="7AE6CBDA">
        <w:t xml:space="preserve"> vandaag</w:t>
      </w:r>
      <w:r w:rsidR="4C1AF8F7">
        <w:t xml:space="preserve"> een kortingsbedrag</w:t>
      </w:r>
      <w:r w:rsidR="5F469883">
        <w:t xml:space="preserve"> op de patronale bijdrage</w:t>
      </w:r>
      <w:r w:rsidR="67A2BED9">
        <w:t xml:space="preserve"> die ze verschuldigd zijn.</w:t>
      </w:r>
      <w:r w:rsidR="5F469883">
        <w:t xml:space="preserve"> Dit bestaat enerzijds uit een </w:t>
      </w:r>
      <w:r w:rsidR="4C1AF8F7">
        <w:t xml:space="preserve">lage looncomponent en </w:t>
      </w:r>
      <w:r w:rsidR="44242BF4">
        <w:t xml:space="preserve">anderzijds </w:t>
      </w:r>
      <w:r w:rsidR="112213FB">
        <w:t xml:space="preserve">uit </w:t>
      </w:r>
      <w:r w:rsidR="4C1AF8F7">
        <w:t xml:space="preserve">een zeer lage looncomponent. </w:t>
      </w:r>
      <w:r w:rsidR="6FB0BC41">
        <w:t>Het Paasakkoord voorziet in een versterking van</w:t>
      </w:r>
      <w:r w:rsidR="1B46AF93">
        <w:t xml:space="preserve"> laatstgenoemde,</w:t>
      </w:r>
      <w:r w:rsidR="6FB0BC41">
        <w:t xml:space="preserve"> de zeer lage looncomponent</w:t>
      </w:r>
      <w:r w:rsidR="5D39E780">
        <w:t>,</w:t>
      </w:r>
      <w:r w:rsidR="6FB0BC41">
        <w:t xml:space="preserve"> door het plafondbedrag stelselmatig te verhogen, van €</w:t>
      </w:r>
      <w:r w:rsidR="67E7926B" w:rsidRPr="1FC4CE25">
        <w:rPr>
          <w:rFonts w:eastAsiaTheme="minorEastAsia"/>
        </w:rPr>
        <w:t>6.943</w:t>
      </w:r>
      <w:r w:rsidR="6D18A77F" w:rsidRPr="1FC4CE25">
        <w:rPr>
          <w:rFonts w:eastAsiaTheme="minorEastAsia"/>
        </w:rPr>
        <w:t xml:space="preserve"> v</w:t>
      </w:r>
      <w:r w:rsidR="6FB0BC41">
        <w:t xml:space="preserve">andaag </w:t>
      </w:r>
      <w:r w:rsidR="0AE58A18">
        <w:t xml:space="preserve">tot </w:t>
      </w:r>
      <w:r w:rsidR="45C1C1E6">
        <w:t>€8.400 v</w:t>
      </w:r>
      <w:r w:rsidR="0F48DA42">
        <w:t xml:space="preserve">anaf </w:t>
      </w:r>
      <w:r w:rsidR="45C1C1E6">
        <w:t>kwartaal 2 van 2025 en €9.360 vanaf kwartaal 3 van 2025.</w:t>
      </w:r>
      <w:r w:rsidR="34B45932">
        <w:t xml:space="preserve"> </w:t>
      </w:r>
      <w:r w:rsidR="6FE1F1BF">
        <w:t>Voor brutolonen tot en met deze bedragen gaat het al snel over enkele honderden euro’s verschil op kwartaalbasis.</w:t>
      </w:r>
    </w:p>
    <w:p w14:paraId="35B53A5D" w14:textId="7E9B848F" w:rsidR="1FC4CE25" w:rsidRDefault="1FC4CE25" w:rsidP="1FC4CE25">
      <w:pPr>
        <w:rPr>
          <w:b/>
          <w:bCs/>
        </w:rPr>
      </w:pPr>
    </w:p>
    <w:p w14:paraId="15BD2D03" w14:textId="4808ADCB" w:rsidR="16C9A00E" w:rsidRDefault="16C9A00E" w:rsidP="1BAAF0A8">
      <w:pPr>
        <w:rPr>
          <w:b/>
          <w:bCs/>
        </w:rPr>
      </w:pPr>
      <w:r w:rsidRPr="1BAAF0A8">
        <w:rPr>
          <w:b/>
          <w:bCs/>
        </w:rPr>
        <w:t>Loonlastenverlaging bis</w:t>
      </w:r>
    </w:p>
    <w:p w14:paraId="11B960A2" w14:textId="4965A1B6" w:rsidR="3BB08475" w:rsidRDefault="3BB08475">
      <w:r>
        <w:t xml:space="preserve">Vanaf 1 juli 2025 komt er een plafond op het refertekwartaalloon waarna geen bijkomende patronale bijdrage meer verschuldigd </w:t>
      </w:r>
      <w:r w:rsidR="076CD234">
        <w:t>is</w:t>
      </w:r>
      <w:r>
        <w:t xml:space="preserve">. Het Paasakkoord heeft dit vastgelegd op €85.000. </w:t>
      </w:r>
    </w:p>
    <w:p w14:paraId="2D1B0E33" w14:textId="7EA549B6" w:rsidR="1BAAF0A8" w:rsidRDefault="1BAAF0A8"/>
    <w:p w14:paraId="1D462082" w14:textId="4A2DD1C3" w:rsidR="1BAAF0A8" w:rsidRDefault="1D967743" w:rsidP="1FC4CE25">
      <w:pPr>
        <w:jc w:val="both"/>
        <w:rPr>
          <w:b/>
          <w:bCs/>
          <w:sz w:val="28"/>
          <w:szCs w:val="28"/>
        </w:rPr>
      </w:pPr>
      <w:r w:rsidRPr="1FC4CE25">
        <w:rPr>
          <w:b/>
          <w:bCs/>
          <w:sz w:val="28"/>
          <w:szCs w:val="28"/>
        </w:rPr>
        <w:t>Sociaal statuut zelfstandigen en de pensioenhervorming</w:t>
      </w:r>
    </w:p>
    <w:p w14:paraId="11C06164" w14:textId="11B506FB" w:rsidR="1BAAF0A8" w:rsidRDefault="28B07D72" w:rsidP="06DB7411">
      <w:pPr>
        <w:jc w:val="both"/>
      </w:pPr>
      <w:r>
        <w:t>In afwachting van een grondigere pensioenhervorming aangekondigd in het regeerakkoord (</w:t>
      </w:r>
      <w:hyperlink r:id="rId5">
        <w:r w:rsidRPr="06DB7411">
          <w:rPr>
            <w:rStyle w:val="Hyperlink"/>
          </w:rPr>
          <w:t>waarover je hier meer leest</w:t>
        </w:r>
      </w:hyperlink>
      <w:r>
        <w:t>), nam de regering al enkele beslissingen:</w:t>
      </w:r>
    </w:p>
    <w:p w14:paraId="5423E26A" w14:textId="779B7C81" w:rsidR="1BAAF0A8" w:rsidRDefault="28B07D72" w:rsidP="06DB7411">
      <w:pPr>
        <w:pStyle w:val="Lijstalinea"/>
        <w:numPr>
          <w:ilvl w:val="0"/>
          <w:numId w:val="11"/>
        </w:numPr>
        <w:jc w:val="both"/>
      </w:pPr>
      <w:r>
        <w:t xml:space="preserve">De </w:t>
      </w:r>
      <w:hyperlink r:id="rId6" w:anchor="pensioenbonus">
        <w:r w:rsidRPr="06DB7411">
          <w:rPr>
            <w:rStyle w:val="Hyperlink"/>
            <w:b/>
            <w:bCs/>
          </w:rPr>
          <w:t>pensioenbonus</w:t>
        </w:r>
      </w:hyperlink>
      <w:r>
        <w:t xml:space="preserve"> ingevoerd door de vorige regering zal tot en met 31 december 2025 verder kunnen worden opgebouwd. Bouwde je deze bestaande bonus op, dan behoud je dat recht wanneer je vanaf 2026 met pensioen gaat. En op 1 januari 2026 zou een nieuw bonussysteem moeten starten, maar de details daarvan zijn nog niet gekend. Volgens het regeerakkoord zou die bonus toegekend worden op voorwaarde dat je na de wettelijke pensioenleeftijd verder werkt en zou je voor elk bijkomend loopbaanjaar een bonus ontvangen gelijk aan 2% van je pensioenbedrag. Aan deze nieuwe bonus zou ook een malus van 2% gekoppeld worden, voor wie vervroegd met pensioen gaat na een loopbaan met te weinig effectieve arbeid.</w:t>
      </w:r>
    </w:p>
    <w:p w14:paraId="7F8724F2" w14:textId="30D0A1C7" w:rsidR="1BAAF0A8" w:rsidRDefault="28B07D72" w:rsidP="06DB7411">
      <w:pPr>
        <w:pStyle w:val="Lijstalinea"/>
        <w:numPr>
          <w:ilvl w:val="0"/>
          <w:numId w:val="11"/>
        </w:numPr>
        <w:jc w:val="both"/>
      </w:pPr>
      <w:r>
        <w:t xml:space="preserve">Vanaf 1 juli 2025 worden de </w:t>
      </w:r>
      <w:r w:rsidRPr="06DB7411">
        <w:rPr>
          <w:b/>
          <w:bCs/>
        </w:rPr>
        <w:t>pensioenen en uitkeringen na 3 maanden geïndexeerd</w:t>
      </w:r>
      <w:r>
        <w:t xml:space="preserve"> in plaats van onmiddellijk. De pensioenen en uitkeringen werden in februari met 2% geïndexeerd, omdat in januari de zogenaamde spilindex overschreden werd. De spilindex betekent dat de inflatie sinds de vorige indexering van mei 2024 tot minstens 2% was opgelopen. Stel dat de nieuwe regels al in januari 2025 van toepassing zouden zijn geweest, dan zouden pensioenen en uitkeringen pas in april 2025 zijn geïndexeerd.</w:t>
      </w:r>
    </w:p>
    <w:p w14:paraId="3521195C" w14:textId="6221E9BA" w:rsidR="1BAAF0A8" w:rsidRDefault="28B07D72" w:rsidP="06DB7411">
      <w:pPr>
        <w:pStyle w:val="Lijstalinea"/>
        <w:numPr>
          <w:ilvl w:val="0"/>
          <w:numId w:val="11"/>
        </w:numPr>
        <w:jc w:val="both"/>
      </w:pPr>
      <w:r>
        <w:t xml:space="preserve">De </w:t>
      </w:r>
      <w:r w:rsidRPr="06DB7411">
        <w:rPr>
          <w:b/>
          <w:bCs/>
        </w:rPr>
        <w:t>allerhoogste pensioenen</w:t>
      </w:r>
      <w:r>
        <w:t xml:space="preserve"> worden vanaf juli 2025 </w:t>
      </w:r>
      <w:r w:rsidRPr="06DB7411">
        <w:rPr>
          <w:b/>
          <w:bCs/>
        </w:rPr>
        <w:t>gedeeltelijk geïndexeerd</w:t>
      </w:r>
      <w:r>
        <w:t>. Het gaat over pensioenen van minstens 5.183 euro per maand. Deze maatregel zal geen impact hebben op zelfstandigen, want zelfstandigenpensioenen zijn minder hoog.</w:t>
      </w:r>
    </w:p>
    <w:p w14:paraId="29AE3FD3" w14:textId="02934ACC" w:rsidR="1BAAF0A8" w:rsidRDefault="28B07D72" w:rsidP="06DB7411">
      <w:pPr>
        <w:pStyle w:val="Lijstalinea"/>
        <w:numPr>
          <w:ilvl w:val="0"/>
          <w:numId w:val="11"/>
        </w:numPr>
        <w:jc w:val="both"/>
      </w:pPr>
      <w:r>
        <w:t xml:space="preserve">Zoals aangekondigd in het regeerakkoord, zal vanaf 2027 bij de uitbetaling van </w:t>
      </w:r>
      <w:r w:rsidRPr="06DB7411">
        <w:rPr>
          <w:b/>
          <w:bCs/>
        </w:rPr>
        <w:t>aanvullende pensioenkapitalen een extra solidariteitsbijdrage van 2%</w:t>
      </w:r>
      <w:r>
        <w:t xml:space="preserve"> worden ingehouden, wanneer alle kapitalen samen minstens 150.000 euro bedragen. De eerste schijf vanaf 150.000 euro is vrijgesteld van deze extra bijdrage. Deze extra solidariteitsbijdrage komt bovenop de gewone solidariteitsbijdrage van 2%.</w:t>
      </w:r>
    </w:p>
    <w:p w14:paraId="505A65E3" w14:textId="0FAC3553" w:rsidR="1BAAF0A8" w:rsidRDefault="28B07D72" w:rsidP="06DB7411">
      <w:pPr>
        <w:pStyle w:val="Lijstalinea"/>
        <w:numPr>
          <w:ilvl w:val="0"/>
          <w:numId w:val="11"/>
        </w:numPr>
        <w:jc w:val="both"/>
      </w:pPr>
      <w:r>
        <w:t xml:space="preserve">Tot slot stijgt de zogenaamde </w:t>
      </w:r>
      <w:proofErr w:type="spellStart"/>
      <w:r w:rsidRPr="06DB7411">
        <w:rPr>
          <w:b/>
          <w:bCs/>
        </w:rPr>
        <w:t>Wijninckxbijdrage</w:t>
      </w:r>
      <w:proofErr w:type="spellEnd"/>
      <w:r>
        <w:t xml:space="preserve"> in 2026 van 3% naar 12,5%. De </w:t>
      </w:r>
      <w:proofErr w:type="spellStart"/>
      <w:r>
        <w:t>Wijninckxbijdrage</w:t>
      </w:r>
      <w:proofErr w:type="spellEnd"/>
      <w:r>
        <w:t xml:space="preserve"> is verschuldigd door werkgevers, vennootschappen of zelfstandigen in </w:t>
      </w:r>
      <w:r>
        <w:lastRenderedPageBreak/>
        <w:t>een eenmanszaak die voor hun werknemers, bedrijfsleiders of zichzelf zeer hoge bijdragen storten voor een aanvullend pensioen. Dit betekent dat bijdragen ertoe zouden leiden dat de som van het wettelijke pensioen en van de aanvullende pensioenen uitgedrukt in een fictieve maandelijkse rente, meer dan 8.291,60 euro per maand zouden bedragen.</w:t>
      </w:r>
    </w:p>
    <w:p w14:paraId="087B4E34" w14:textId="789D7F58" w:rsidR="1BAAF0A8" w:rsidRDefault="28B07D72" w:rsidP="06DB7411">
      <w:pPr>
        <w:jc w:val="both"/>
      </w:pPr>
      <w:r>
        <w:t>Voor zelfstandigen die de wettelijke pensioenleeftijd hebben bereikt (vandaag 66 jaar), maar die nog geen pensioen genieten, wordt vanaf 1 juli 2025 de minimumbijdrage hoofdberoep ingevoerd. Dankzij de minimumbijdrage zijn deze zelfstandigen zeker dat ze verder pensioenrechten opbouwen. De zelfstandigen uit deze groep die geen minimumbijdrage wensen te betalen, zullen een aanvraag kunnen indienen om verder sociale bijdragen te betalen in het oude systeem. Wie zo’n aanvraag indient, doet in ruil afstand van de verdere pensioenopbouw.</w:t>
      </w:r>
    </w:p>
    <w:p w14:paraId="3C164013" w14:textId="519EA109" w:rsidR="1BAAF0A8" w:rsidRDefault="1BAAF0A8" w:rsidP="1BAAF0A8">
      <w:pPr>
        <w:rPr>
          <w:b/>
          <w:bCs/>
        </w:rPr>
      </w:pPr>
    </w:p>
    <w:p w14:paraId="3DE50C11" w14:textId="5602ACCF" w:rsidR="1BAAF0A8" w:rsidRDefault="1BAAF0A8" w:rsidP="1BAAF0A8">
      <w:pPr>
        <w:rPr>
          <w:b/>
          <w:bCs/>
        </w:rPr>
      </w:pPr>
    </w:p>
    <w:p w14:paraId="3B9F46B0" w14:textId="06D9C282" w:rsidR="424DC193" w:rsidRDefault="1F54CFC8" w:rsidP="1FC4CE25">
      <w:pPr>
        <w:rPr>
          <w:b/>
          <w:bCs/>
          <w:sz w:val="28"/>
          <w:szCs w:val="28"/>
        </w:rPr>
      </w:pPr>
      <w:r w:rsidRPr="1FC4CE25">
        <w:rPr>
          <w:b/>
          <w:bCs/>
          <w:sz w:val="28"/>
          <w:szCs w:val="28"/>
        </w:rPr>
        <w:t xml:space="preserve">Langdurig zieken - </w:t>
      </w:r>
      <w:r w:rsidR="424DC193" w:rsidRPr="1FC4CE25">
        <w:rPr>
          <w:b/>
          <w:bCs/>
          <w:sz w:val="28"/>
          <w:szCs w:val="28"/>
        </w:rPr>
        <w:t xml:space="preserve">Terug Naar Werk </w:t>
      </w:r>
    </w:p>
    <w:p w14:paraId="4CD8A7B8" w14:textId="41C87A86" w:rsidR="6CBCB37C" w:rsidRDefault="6CBCB37C" w:rsidP="1BAAF0A8">
      <w:pPr>
        <w:rPr>
          <w:lang w:val="nl-NL"/>
        </w:rPr>
      </w:pPr>
      <w:r w:rsidRPr="1BAAF0A8">
        <w:rPr>
          <w:lang w:val="nl-NL"/>
        </w:rPr>
        <w:t xml:space="preserve">Het terugdringen van het aantal langdurig zieken was een van de belangrijkste doelstellingen van het federale regeerakkoord. Om dit te realiseren bevat </w:t>
      </w:r>
      <w:r w:rsidR="7D1FC489" w:rsidRPr="1BAAF0A8">
        <w:rPr>
          <w:lang w:val="nl-NL"/>
        </w:rPr>
        <w:t>he</w:t>
      </w:r>
      <w:r w:rsidRPr="1BAAF0A8">
        <w:rPr>
          <w:lang w:val="nl-NL"/>
        </w:rPr>
        <w:t>t Paasakkoord</w:t>
      </w:r>
      <w:r w:rsidR="096E6202" w:rsidRPr="1BAAF0A8">
        <w:rPr>
          <w:lang w:val="nl-NL"/>
        </w:rPr>
        <w:t xml:space="preserve"> </w:t>
      </w:r>
      <w:r w:rsidRPr="1BAAF0A8">
        <w:rPr>
          <w:lang w:val="nl-NL"/>
        </w:rPr>
        <w:t xml:space="preserve">diverse maatregelen uit het regeerakkoord. Het doel is om langdurig zieke werknemers weer aan het werk te krijgen, waarbij de nadruk ligt op </w:t>
      </w:r>
      <w:r w:rsidR="26C4F81E" w:rsidRPr="1BAAF0A8">
        <w:rPr>
          <w:lang w:val="nl-NL"/>
        </w:rPr>
        <w:t xml:space="preserve">een versterkte responsabilisering </w:t>
      </w:r>
      <w:r w:rsidRPr="1BAAF0A8">
        <w:rPr>
          <w:lang w:val="nl-NL"/>
        </w:rPr>
        <w:t xml:space="preserve">van werknemers, werkgevers, artsen en ziekenfondsen. </w:t>
      </w:r>
      <w:r w:rsidR="25149B57" w:rsidRPr="1BAAF0A8">
        <w:rPr>
          <w:lang w:val="nl-NL"/>
        </w:rPr>
        <w:t>Hieronder</w:t>
      </w:r>
      <w:r w:rsidRPr="1BAAF0A8">
        <w:rPr>
          <w:lang w:val="nl-NL"/>
        </w:rPr>
        <w:t xml:space="preserve"> worden de belangrijkste maatregelen per actor</w:t>
      </w:r>
      <w:r w:rsidR="49788653" w:rsidRPr="1BAAF0A8">
        <w:rPr>
          <w:lang w:val="nl-NL"/>
        </w:rPr>
        <w:t xml:space="preserve"> voor je</w:t>
      </w:r>
      <w:r w:rsidRPr="1BAAF0A8">
        <w:rPr>
          <w:lang w:val="nl-NL"/>
        </w:rPr>
        <w:t xml:space="preserve"> uiteengezet.</w:t>
      </w:r>
    </w:p>
    <w:p w14:paraId="3044B7A5" w14:textId="45326ED3" w:rsidR="79119FEC" w:rsidRDefault="79119FEC" w:rsidP="1FC4CE25">
      <w:pPr>
        <w:rPr>
          <w:b/>
          <w:bCs/>
          <w:u w:val="single"/>
          <w:lang w:val="nl-NL"/>
        </w:rPr>
      </w:pPr>
      <w:r w:rsidRPr="1FC4CE25">
        <w:rPr>
          <w:b/>
          <w:bCs/>
          <w:lang w:val="nl-NL"/>
        </w:rPr>
        <w:t xml:space="preserve">Werknemers: </w:t>
      </w:r>
    </w:p>
    <w:p w14:paraId="2925C134" w14:textId="31BE79DA" w:rsidR="6A86B9B3" w:rsidRDefault="6A86B9B3" w:rsidP="1BAAF0A8">
      <w:pPr>
        <w:pStyle w:val="Lijstalinea"/>
        <w:numPr>
          <w:ilvl w:val="0"/>
          <w:numId w:val="4"/>
        </w:numPr>
        <w:rPr>
          <w:lang w:val="nl-NL"/>
        </w:rPr>
      </w:pPr>
      <w:r w:rsidRPr="1BAAF0A8">
        <w:rPr>
          <w:lang w:val="nl-NL"/>
        </w:rPr>
        <w:t>Er komen strengere sancties voor werknemers die niet (voldoende) meewerken aan hun terugkeer naar werk. Werknemers die zonder geldige reden afwezig zijn bij de</w:t>
      </w:r>
      <w:r w:rsidR="1329D7A9" w:rsidRPr="1BAAF0A8">
        <w:rPr>
          <w:lang w:val="nl-NL"/>
        </w:rPr>
        <w:t xml:space="preserve"> adviserend arts van de mutualiteit </w:t>
      </w:r>
      <w:r w:rsidR="01DCB3D8" w:rsidRPr="1BAAF0A8">
        <w:rPr>
          <w:lang w:val="nl-NL"/>
        </w:rPr>
        <w:t xml:space="preserve">voor een inschatting van hun arbeidspotentieel of bij de Terug Naar Werk Coördinator, </w:t>
      </w:r>
      <w:r w:rsidR="53F64026" w:rsidRPr="1BAAF0A8">
        <w:rPr>
          <w:lang w:val="nl-NL"/>
        </w:rPr>
        <w:t>kunnen vandaag tot 2,5% van hun uitkering verliezen. D</w:t>
      </w:r>
      <w:r w:rsidR="0B27BD20" w:rsidRPr="1BAAF0A8">
        <w:rPr>
          <w:lang w:val="nl-NL"/>
        </w:rPr>
        <w:t xml:space="preserve">it systeem wordt verstrengd en uitgebreid: </w:t>
      </w:r>
    </w:p>
    <w:p w14:paraId="028C9365" w14:textId="335E7B01" w:rsidR="0B27BD20" w:rsidRDefault="0B27BD20" w:rsidP="1BAAF0A8">
      <w:pPr>
        <w:pStyle w:val="Lijstalinea"/>
        <w:numPr>
          <w:ilvl w:val="1"/>
          <w:numId w:val="4"/>
        </w:numPr>
        <w:rPr>
          <w:lang w:val="nl-NL"/>
        </w:rPr>
      </w:pPr>
      <w:r w:rsidRPr="1BAAF0A8">
        <w:rPr>
          <w:lang w:val="nl-NL"/>
        </w:rPr>
        <w:t xml:space="preserve">Wie afwezig is zonder geldige reden bij de adviserend arts en/of </w:t>
      </w:r>
      <w:r w:rsidR="05F50915" w:rsidRPr="1BAAF0A8">
        <w:rPr>
          <w:lang w:val="nl-NL"/>
        </w:rPr>
        <w:t xml:space="preserve">bij </w:t>
      </w:r>
      <w:r w:rsidRPr="1BAAF0A8">
        <w:rPr>
          <w:lang w:val="nl-NL"/>
        </w:rPr>
        <w:t>de arbeidsarts</w:t>
      </w:r>
      <w:r w:rsidR="094996D6" w:rsidRPr="1BAAF0A8">
        <w:rPr>
          <w:lang w:val="nl-NL"/>
        </w:rPr>
        <w:t xml:space="preserve"> voor zijn re-integratiebeoordeling</w:t>
      </w:r>
      <w:r w:rsidRPr="1BAAF0A8">
        <w:rPr>
          <w:lang w:val="nl-NL"/>
        </w:rPr>
        <w:t xml:space="preserve"> kan zijn uitkering verliezen. </w:t>
      </w:r>
    </w:p>
    <w:p w14:paraId="550FEE1A" w14:textId="71460563" w:rsidR="0B27BD20" w:rsidRDefault="0B27BD20" w:rsidP="1BAAF0A8">
      <w:pPr>
        <w:pStyle w:val="Lijstalinea"/>
        <w:numPr>
          <w:ilvl w:val="1"/>
          <w:numId w:val="4"/>
        </w:numPr>
        <w:rPr>
          <w:lang w:val="nl-NL"/>
        </w:rPr>
      </w:pPr>
      <w:r w:rsidRPr="1BAAF0A8">
        <w:rPr>
          <w:lang w:val="nl-NL"/>
        </w:rPr>
        <w:t>Wie afwezig is zonder geldige reden bij het eerste contactmoment bij de Terug Naar Werk Coördinator of zich niet inschrijft bij de reg</w:t>
      </w:r>
      <w:r w:rsidR="119E3797" w:rsidRPr="1BAAF0A8">
        <w:rPr>
          <w:lang w:val="nl-NL"/>
        </w:rPr>
        <w:t xml:space="preserve">ionale dienst voor arbeidsbemiddeling kan tot 10% van zijn uitkering verliezen. </w:t>
      </w:r>
    </w:p>
    <w:p w14:paraId="22C59945" w14:textId="69C1DBC4" w:rsidR="119E3797" w:rsidRDefault="119E3797" w:rsidP="1BAAF0A8">
      <w:pPr>
        <w:pStyle w:val="Lijstalinea"/>
        <w:numPr>
          <w:ilvl w:val="1"/>
          <w:numId w:val="4"/>
        </w:numPr>
        <w:rPr>
          <w:lang w:val="nl-NL"/>
        </w:rPr>
      </w:pPr>
      <w:r w:rsidRPr="1BAAF0A8">
        <w:rPr>
          <w:lang w:val="nl-NL"/>
        </w:rPr>
        <w:t>Belangrijke nuance: w</w:t>
      </w:r>
      <w:r w:rsidR="1F78E783" w:rsidRPr="1BAAF0A8">
        <w:rPr>
          <w:lang w:val="nl-NL"/>
        </w:rPr>
        <w:t>erknemers die</w:t>
      </w:r>
      <w:r w:rsidRPr="1BAAF0A8">
        <w:rPr>
          <w:lang w:val="nl-NL"/>
        </w:rPr>
        <w:t xml:space="preserve"> </w:t>
      </w:r>
      <w:r w:rsidR="56AAE468" w:rsidRPr="1BAAF0A8">
        <w:rPr>
          <w:lang w:val="nl-NL"/>
        </w:rPr>
        <w:t>daarna opnieuw meewerk</w:t>
      </w:r>
      <w:r w:rsidR="28A530CE" w:rsidRPr="1BAAF0A8">
        <w:rPr>
          <w:lang w:val="nl-NL"/>
        </w:rPr>
        <w:t>en</w:t>
      </w:r>
      <w:r w:rsidR="56AAE468" w:rsidRPr="1BAAF0A8">
        <w:rPr>
          <w:lang w:val="nl-NL"/>
        </w:rPr>
        <w:t>, k</w:t>
      </w:r>
      <w:r w:rsidR="1CBDC83D" w:rsidRPr="1BAAF0A8">
        <w:rPr>
          <w:lang w:val="nl-NL"/>
        </w:rPr>
        <w:t>unnen hun uitkering wel</w:t>
      </w:r>
      <w:r w:rsidR="56AAE468" w:rsidRPr="1BAAF0A8">
        <w:rPr>
          <w:lang w:val="nl-NL"/>
        </w:rPr>
        <w:t xml:space="preserve"> terugkrijgen </w:t>
      </w:r>
    </w:p>
    <w:p w14:paraId="1CA4D384" w14:textId="6AD0A881" w:rsidR="7ED6E8E8" w:rsidRDefault="7ED6E8E8" w:rsidP="1BAAF0A8">
      <w:pPr>
        <w:pStyle w:val="Lijstalinea"/>
        <w:numPr>
          <w:ilvl w:val="0"/>
          <w:numId w:val="4"/>
        </w:numPr>
        <w:rPr>
          <w:lang w:val="nl-NL"/>
        </w:rPr>
      </w:pPr>
      <w:r w:rsidRPr="1BAAF0A8">
        <w:rPr>
          <w:lang w:val="nl-NL"/>
        </w:rPr>
        <w:t xml:space="preserve">Om te vermijden dat werknemers bij herval </w:t>
      </w:r>
      <w:r w:rsidR="16A82E25" w:rsidRPr="1BAAF0A8">
        <w:rPr>
          <w:lang w:val="nl-NL"/>
        </w:rPr>
        <w:t>telken</w:t>
      </w:r>
      <w:r w:rsidRPr="1BAAF0A8">
        <w:rPr>
          <w:lang w:val="nl-NL"/>
        </w:rPr>
        <w:t xml:space="preserve">s opnieuw </w:t>
      </w:r>
      <w:r w:rsidR="0467D7D7" w:rsidRPr="1BAAF0A8">
        <w:rPr>
          <w:lang w:val="nl-NL"/>
        </w:rPr>
        <w:t>recht hebben</w:t>
      </w:r>
      <w:r w:rsidRPr="1BAAF0A8">
        <w:rPr>
          <w:lang w:val="nl-NL"/>
        </w:rPr>
        <w:t xml:space="preserve"> op der</w:t>
      </w:r>
      <w:r w:rsidR="62C6AF0E" w:rsidRPr="1BAAF0A8">
        <w:rPr>
          <w:lang w:val="nl-NL"/>
        </w:rPr>
        <w:t>tig dagen gewaarborgd loon</w:t>
      </w:r>
      <w:r w:rsidR="71A5740E" w:rsidRPr="1BAAF0A8">
        <w:rPr>
          <w:lang w:val="nl-NL"/>
        </w:rPr>
        <w:t xml:space="preserve"> betaald door de werkgever</w:t>
      </w:r>
      <w:r w:rsidR="62C6AF0E" w:rsidRPr="1BAAF0A8">
        <w:rPr>
          <w:lang w:val="nl-NL"/>
        </w:rPr>
        <w:t>, zullen werknemers pas na 8 weken werkhervatting weer recht</w:t>
      </w:r>
      <w:r w:rsidR="050A0C93" w:rsidRPr="1BAAF0A8">
        <w:rPr>
          <w:lang w:val="nl-NL"/>
        </w:rPr>
        <w:t xml:space="preserve"> krijgen op een maand gewaarborgd loon</w:t>
      </w:r>
      <w:r w:rsidR="403F3571" w:rsidRPr="1BAAF0A8">
        <w:rPr>
          <w:lang w:val="nl-NL"/>
        </w:rPr>
        <w:t xml:space="preserve">. Nu is dat na twee weken. </w:t>
      </w:r>
    </w:p>
    <w:p w14:paraId="0CDA006D" w14:textId="77BB37ED" w:rsidR="12A9BB55" w:rsidRDefault="12A9BB55" w:rsidP="1BAAF0A8">
      <w:pPr>
        <w:pStyle w:val="Lijstalinea"/>
        <w:numPr>
          <w:ilvl w:val="0"/>
          <w:numId w:val="4"/>
        </w:numPr>
        <w:rPr>
          <w:lang w:val="nl-NL"/>
        </w:rPr>
      </w:pPr>
      <w:r w:rsidRPr="1DE7E23E">
        <w:rPr>
          <w:lang w:val="nl-NL"/>
        </w:rPr>
        <w:t xml:space="preserve">Werknemers die tijdens een periode van gedeeltelijke werkhervatting opnieuw ziek worden, </w:t>
      </w:r>
      <w:r w:rsidR="19980CED" w:rsidRPr="1DE7E23E">
        <w:rPr>
          <w:lang w:val="nl-NL"/>
        </w:rPr>
        <w:t>ontvangen</w:t>
      </w:r>
      <w:r w:rsidRPr="1DE7E23E">
        <w:rPr>
          <w:lang w:val="nl-NL"/>
        </w:rPr>
        <w:t xml:space="preserve"> geen gewaarborgd l</w:t>
      </w:r>
      <w:r w:rsidR="40C018D6" w:rsidRPr="1DE7E23E">
        <w:rPr>
          <w:lang w:val="nl-NL"/>
        </w:rPr>
        <w:t xml:space="preserve">oon meer maar </w:t>
      </w:r>
      <w:r w:rsidR="2C5F2D1D" w:rsidRPr="1DE7E23E">
        <w:rPr>
          <w:lang w:val="nl-NL"/>
        </w:rPr>
        <w:t>steeds e</w:t>
      </w:r>
      <w:r w:rsidR="40C018D6" w:rsidRPr="1DE7E23E">
        <w:rPr>
          <w:lang w:val="nl-NL"/>
        </w:rPr>
        <w:t>en uitkering. V</w:t>
      </w:r>
      <w:r w:rsidR="2ED2BD2B" w:rsidRPr="1DE7E23E">
        <w:rPr>
          <w:lang w:val="nl-NL"/>
        </w:rPr>
        <w:t xml:space="preserve">andaag hebben werknemers opnieuw recht op gewaarborgd loon na 20 weken progressieve werkhervatting. Dit wordt </w:t>
      </w:r>
      <w:r w:rsidR="107A6E70" w:rsidRPr="1DE7E23E">
        <w:rPr>
          <w:lang w:val="nl-NL"/>
        </w:rPr>
        <w:t xml:space="preserve">dus </w:t>
      </w:r>
      <w:r w:rsidR="2ED2BD2B" w:rsidRPr="1DE7E23E">
        <w:rPr>
          <w:lang w:val="nl-NL"/>
        </w:rPr>
        <w:t xml:space="preserve">afgeschaft. </w:t>
      </w:r>
    </w:p>
    <w:p w14:paraId="06992E4C" w14:textId="23F02350" w:rsidR="215FCF52" w:rsidRDefault="215FCF52" w:rsidP="1BAAF0A8">
      <w:pPr>
        <w:pStyle w:val="Lijstalinea"/>
        <w:numPr>
          <w:ilvl w:val="0"/>
          <w:numId w:val="4"/>
        </w:numPr>
        <w:rPr>
          <w:lang w:val="nl-NL"/>
        </w:rPr>
      </w:pPr>
      <w:r w:rsidRPr="1BAAF0A8">
        <w:rPr>
          <w:lang w:val="nl-NL"/>
        </w:rPr>
        <w:t xml:space="preserve">De wachtperiode voor de opstart van een procedure medische overmacht </w:t>
      </w:r>
      <w:r w:rsidR="0CF58FD0" w:rsidRPr="1BAAF0A8">
        <w:rPr>
          <w:lang w:val="nl-NL"/>
        </w:rPr>
        <w:t xml:space="preserve">voor beëindiging van het arbeidscontract </w:t>
      </w:r>
      <w:r w:rsidRPr="1BAAF0A8">
        <w:rPr>
          <w:lang w:val="nl-NL"/>
        </w:rPr>
        <w:t xml:space="preserve">wordt ingekort van 9 maanden naar 6 maanden. </w:t>
      </w:r>
    </w:p>
    <w:p w14:paraId="32888BDE" w14:textId="002346E2" w:rsidR="00CCFF3C" w:rsidRDefault="00CCFF3C" w:rsidP="1BAAF0A8">
      <w:pPr>
        <w:pStyle w:val="Lijstalinea"/>
        <w:numPr>
          <w:ilvl w:val="0"/>
          <w:numId w:val="4"/>
        </w:numPr>
        <w:rPr>
          <w:lang w:val="nl-NL"/>
        </w:rPr>
      </w:pPr>
      <w:r w:rsidRPr="1DE7E23E">
        <w:rPr>
          <w:lang w:val="nl-NL"/>
        </w:rPr>
        <w:t xml:space="preserve">Het aantal dagen dat </w:t>
      </w:r>
      <w:r w:rsidR="083DCDB0" w:rsidRPr="1DE7E23E">
        <w:rPr>
          <w:lang w:val="nl-NL"/>
        </w:rPr>
        <w:t>w</w:t>
      </w:r>
      <w:r w:rsidR="1796C9D7" w:rsidRPr="1DE7E23E">
        <w:rPr>
          <w:lang w:val="nl-NL"/>
        </w:rPr>
        <w:t xml:space="preserve">erknemers in grote ondernemingen </w:t>
      </w:r>
      <w:r w:rsidR="4FD28D2D" w:rsidRPr="1DE7E23E">
        <w:rPr>
          <w:lang w:val="nl-NL"/>
        </w:rPr>
        <w:t>ziek thuis mogen blijven zonder ziektebriefje wordt gereduceerd van</w:t>
      </w:r>
      <w:r w:rsidR="1796C9D7" w:rsidRPr="1DE7E23E">
        <w:rPr>
          <w:lang w:val="nl-NL"/>
        </w:rPr>
        <w:t xml:space="preserve"> 3X </w:t>
      </w:r>
      <w:r w:rsidR="5876033A" w:rsidRPr="1DE7E23E">
        <w:rPr>
          <w:lang w:val="nl-NL"/>
        </w:rPr>
        <w:t xml:space="preserve">1 dag naar 2X per </w:t>
      </w:r>
      <w:r w:rsidR="1F6C286C" w:rsidRPr="1DE7E23E">
        <w:rPr>
          <w:lang w:val="nl-NL"/>
        </w:rPr>
        <w:t>1 dag</w:t>
      </w:r>
      <w:r w:rsidR="7F8AC51C" w:rsidRPr="1DE7E23E">
        <w:rPr>
          <w:lang w:val="nl-NL"/>
        </w:rPr>
        <w:t xml:space="preserve"> per jaar</w:t>
      </w:r>
      <w:r w:rsidR="25B0CEDC" w:rsidRPr="1DE7E23E">
        <w:rPr>
          <w:lang w:val="nl-NL"/>
        </w:rPr>
        <w:t xml:space="preserve">. De uitzondering voor kmo’s blijft behouden. </w:t>
      </w:r>
    </w:p>
    <w:p w14:paraId="13D8900B" w14:textId="342CA800" w:rsidR="1BAAF0A8" w:rsidRDefault="1BAAF0A8" w:rsidP="1BAAF0A8">
      <w:pPr>
        <w:pStyle w:val="Lijstalinea"/>
        <w:ind w:hanging="360"/>
        <w:rPr>
          <w:lang w:val="nl-NL"/>
        </w:rPr>
      </w:pPr>
    </w:p>
    <w:p w14:paraId="73C6B470" w14:textId="5FFC3169" w:rsidR="0DD135CE" w:rsidRDefault="0DD135CE" w:rsidP="0DD135CE">
      <w:pPr>
        <w:rPr>
          <w:b/>
          <w:bCs/>
          <w:lang w:val="nl-NL"/>
        </w:rPr>
      </w:pPr>
    </w:p>
    <w:p w14:paraId="4BF81637" w14:textId="27384D34" w:rsidR="2ECA16E4" w:rsidRDefault="2ECA16E4" w:rsidP="1FC4CE25">
      <w:pPr>
        <w:rPr>
          <w:b/>
          <w:bCs/>
          <w:u w:val="single"/>
          <w:lang w:val="nl-NL"/>
        </w:rPr>
      </w:pPr>
      <w:r w:rsidRPr="1FC4CE25">
        <w:rPr>
          <w:b/>
          <w:bCs/>
          <w:lang w:val="nl-NL"/>
        </w:rPr>
        <w:t xml:space="preserve">Werkgevers: </w:t>
      </w:r>
    </w:p>
    <w:p w14:paraId="36F580CA" w14:textId="0E336213" w:rsidR="1A20DF3B" w:rsidRDefault="1A20DF3B" w:rsidP="1BAAF0A8">
      <w:pPr>
        <w:pStyle w:val="Lijstalinea"/>
        <w:numPr>
          <w:ilvl w:val="0"/>
          <w:numId w:val="3"/>
        </w:numPr>
        <w:rPr>
          <w:lang w:val="nl-NL"/>
        </w:rPr>
      </w:pPr>
      <w:r w:rsidRPr="1BAAF0A8">
        <w:rPr>
          <w:lang w:val="nl-NL"/>
        </w:rPr>
        <w:t xml:space="preserve">Werkgevers zullen meer betalen voor langdurig zieke werknemers. </w:t>
      </w:r>
      <w:r w:rsidR="5BF72ECB" w:rsidRPr="1BAAF0A8">
        <w:rPr>
          <w:lang w:val="nl-NL"/>
        </w:rPr>
        <w:t>N</w:t>
      </w:r>
      <w:r w:rsidRPr="1BAAF0A8">
        <w:rPr>
          <w:lang w:val="nl-NL"/>
        </w:rPr>
        <w:t>a de periode van gewaarborgd loon zullen</w:t>
      </w:r>
      <w:r w:rsidR="239A3B61" w:rsidRPr="1BAAF0A8">
        <w:rPr>
          <w:lang w:val="nl-NL"/>
        </w:rPr>
        <w:t xml:space="preserve"> werkgevers</w:t>
      </w:r>
      <w:r w:rsidRPr="1BAAF0A8">
        <w:rPr>
          <w:lang w:val="nl-NL"/>
        </w:rPr>
        <w:t xml:space="preserve"> tijdens de tweede en derde </w:t>
      </w:r>
      <w:r w:rsidR="44A28BC1" w:rsidRPr="1BAAF0A8">
        <w:rPr>
          <w:lang w:val="nl-NL"/>
        </w:rPr>
        <w:t xml:space="preserve">maand </w:t>
      </w:r>
      <w:r w:rsidR="005D045F" w:rsidRPr="1BAAF0A8">
        <w:rPr>
          <w:lang w:val="nl-NL"/>
        </w:rPr>
        <w:t xml:space="preserve">ziekte 30 procent van de uitkering (die vandaag ten laste is van het RIZIV) moeten overnemen. </w:t>
      </w:r>
    </w:p>
    <w:p w14:paraId="07D6883D" w14:textId="0CF766E0" w:rsidR="3D256227" w:rsidRDefault="3D256227" w:rsidP="1BAAF0A8">
      <w:pPr>
        <w:pStyle w:val="Lijstalinea"/>
        <w:numPr>
          <w:ilvl w:val="1"/>
          <w:numId w:val="3"/>
        </w:numPr>
        <w:rPr>
          <w:lang w:val="nl-NL"/>
        </w:rPr>
      </w:pPr>
      <w:r w:rsidRPr="1BAAF0A8">
        <w:rPr>
          <w:lang w:val="nl-NL"/>
        </w:rPr>
        <w:t>Kmo’s die minder dan 50 werknemers tewerkstellen zijn uitgesloten van deze regeling</w:t>
      </w:r>
    </w:p>
    <w:p w14:paraId="168A0164" w14:textId="704B59F8" w:rsidR="45024D51" w:rsidRDefault="45024D51" w:rsidP="1BAAF0A8">
      <w:pPr>
        <w:pStyle w:val="Lijstalinea"/>
        <w:numPr>
          <w:ilvl w:val="1"/>
          <w:numId w:val="3"/>
        </w:numPr>
        <w:rPr>
          <w:lang w:val="nl-NL"/>
        </w:rPr>
      </w:pPr>
      <w:r w:rsidRPr="1BAAF0A8">
        <w:rPr>
          <w:lang w:val="nl-NL"/>
        </w:rPr>
        <w:t>De regeling is ook niet van toepassing voor werknemers 55</w:t>
      </w:r>
      <w:r w:rsidR="766C5EF0" w:rsidRPr="6888A3C9">
        <w:rPr>
          <w:lang w:val="nl-NL"/>
        </w:rPr>
        <w:t>+</w:t>
      </w:r>
      <w:r w:rsidR="5DB6D387" w:rsidRPr="6888A3C9">
        <w:rPr>
          <w:lang w:val="nl-NL"/>
        </w:rPr>
        <w:t xml:space="preserve">, </w:t>
      </w:r>
      <w:r w:rsidR="5DB6D387" w:rsidRPr="25D97AE2">
        <w:rPr>
          <w:lang w:val="nl-NL"/>
        </w:rPr>
        <w:t>flexi-</w:t>
      </w:r>
      <w:proofErr w:type="spellStart"/>
      <w:r w:rsidR="5DB6D387" w:rsidRPr="25D97AE2">
        <w:rPr>
          <w:lang w:val="nl-NL"/>
        </w:rPr>
        <w:t>jobwerknemers</w:t>
      </w:r>
      <w:proofErr w:type="spellEnd"/>
      <w:r w:rsidR="5DB6D387" w:rsidRPr="25D97AE2">
        <w:rPr>
          <w:lang w:val="nl-NL"/>
        </w:rPr>
        <w:t>, uitzendkrachten en gelegenheidsarbeiders</w:t>
      </w:r>
      <w:r w:rsidRPr="1BAAF0A8">
        <w:rPr>
          <w:lang w:val="nl-NL"/>
        </w:rPr>
        <w:t xml:space="preserve"> </w:t>
      </w:r>
    </w:p>
    <w:p w14:paraId="3A754D69" w14:textId="46DA1A66" w:rsidR="43CBC74D" w:rsidRDefault="43CBC74D" w:rsidP="7121DAF7">
      <w:pPr>
        <w:pStyle w:val="Lijstalinea"/>
        <w:numPr>
          <w:ilvl w:val="0"/>
          <w:numId w:val="3"/>
        </w:numPr>
        <w:spacing w:after="0"/>
        <w:rPr>
          <w:rFonts w:ascii="Aptos" w:eastAsia="Aptos" w:hAnsi="Aptos" w:cs="Aptos"/>
          <w:lang w:val="nl-NL"/>
        </w:rPr>
      </w:pPr>
      <w:r w:rsidRPr="7121DAF7">
        <w:rPr>
          <w:rFonts w:ascii="Aptos" w:eastAsia="Aptos" w:hAnsi="Aptos" w:cs="Aptos"/>
          <w:lang w:val="nl-NL"/>
        </w:rPr>
        <w:t>Werkgevers worden verplicht om in het arbeidsreglement een passage op te nemen wie er contact opneemt met een werknemer bij (langdurige) ziekte en op welk moment dit gebeurt. Met deze verplichting wil de regering werkgevers aanmoedigen om een actief aanwezigheidsbeleid te ontwikkelen</w:t>
      </w:r>
    </w:p>
    <w:p w14:paraId="7A1DF22D" w14:textId="28D84CA6" w:rsidR="43CBC74D" w:rsidRDefault="43CBC74D" w:rsidP="7121DAF7">
      <w:pPr>
        <w:pStyle w:val="Lijstalinea"/>
        <w:numPr>
          <w:ilvl w:val="0"/>
          <w:numId w:val="3"/>
        </w:numPr>
        <w:spacing w:after="0"/>
        <w:rPr>
          <w:rFonts w:ascii="Aptos" w:eastAsia="Aptos" w:hAnsi="Aptos" w:cs="Aptos"/>
          <w:lang w:val="nl-NL"/>
        </w:rPr>
      </w:pPr>
      <w:r w:rsidRPr="7121DAF7">
        <w:rPr>
          <w:rFonts w:ascii="Aptos" w:eastAsia="Aptos" w:hAnsi="Aptos" w:cs="Aptos"/>
          <w:lang w:val="nl-NL"/>
        </w:rPr>
        <w:t>Werkgevers moeten na acht weken ziekte de preventiedienst inschakelen om het arbeidspotentieel van de werknemer te beoordelen en, indien mogelijk, een re-integratietraject starten. Als er na zes maanden nog geen traject voor een werknemer met arbeidspotentieel is, dan riskeren werkgevers met meer dan 20 werknemers een sanctie. In het Paasakkoord is vastgelegd dat deze overtreding onder sanctieniveau 2 van het Sociaal Strafwetboek valt. Dit betekent dat een werkgever bij een dergelijke inbreuk een strafrechtelijke geldboete riskeert van €50 tot €500.</w:t>
      </w:r>
    </w:p>
    <w:p w14:paraId="18A4C699" w14:textId="4B6B3747" w:rsidR="447E197F" w:rsidRDefault="447E197F" w:rsidP="2CB29CE4">
      <w:pPr>
        <w:pStyle w:val="Lijstalinea"/>
        <w:ind w:left="1440"/>
        <w:rPr>
          <w:lang w:val="nl-NL"/>
        </w:rPr>
      </w:pPr>
    </w:p>
    <w:p w14:paraId="31256269" w14:textId="6A38392C" w:rsidR="5C8F92A6" w:rsidRDefault="55E7D619" w:rsidP="1FC4CE25">
      <w:pPr>
        <w:rPr>
          <w:b/>
          <w:bCs/>
          <w:lang w:val="nl-NL"/>
        </w:rPr>
      </w:pPr>
      <w:r w:rsidRPr="1FC4CE25">
        <w:rPr>
          <w:b/>
          <w:bCs/>
          <w:lang w:val="nl-NL"/>
        </w:rPr>
        <w:t xml:space="preserve">Artsen: </w:t>
      </w:r>
    </w:p>
    <w:p w14:paraId="1E5E19C6" w14:textId="58918B73" w:rsidR="1BAAF0A8" w:rsidRDefault="290F617E" w:rsidP="1DE7E23E">
      <w:pPr>
        <w:pStyle w:val="Lijstalinea"/>
        <w:numPr>
          <w:ilvl w:val="0"/>
          <w:numId w:val="12"/>
        </w:numPr>
        <w:rPr>
          <w:lang w:val="nl-NL"/>
        </w:rPr>
      </w:pPr>
      <w:r w:rsidRPr="1DE7E23E">
        <w:rPr>
          <w:lang w:val="nl-NL"/>
        </w:rPr>
        <w:t>Artsen zullen strenger worden gecontroleerd op hun voorsc</w:t>
      </w:r>
      <w:r w:rsidR="1429A0A3" w:rsidRPr="1DE7E23E">
        <w:rPr>
          <w:lang w:val="nl-NL"/>
        </w:rPr>
        <w:t xml:space="preserve">hrijfgedrag. </w:t>
      </w:r>
      <w:r w:rsidR="661679F7" w:rsidRPr="1DE7E23E">
        <w:rPr>
          <w:lang w:val="nl-NL"/>
        </w:rPr>
        <w:t xml:space="preserve">Alle geneeskundige attesten voor langer dan één maand zullen worden verzameld in een </w:t>
      </w:r>
      <w:r w:rsidR="4B74E28C" w:rsidRPr="1DE7E23E">
        <w:rPr>
          <w:lang w:val="nl-NL"/>
        </w:rPr>
        <w:t xml:space="preserve">databank en </w:t>
      </w:r>
      <w:r w:rsidR="414307BD" w:rsidRPr="1DE7E23E">
        <w:rPr>
          <w:lang w:val="nl-NL"/>
        </w:rPr>
        <w:t>g</w:t>
      </w:r>
      <w:r w:rsidR="4B74E28C" w:rsidRPr="1DE7E23E">
        <w:rPr>
          <w:lang w:val="nl-NL"/>
        </w:rPr>
        <w:t>emonitord. Artsen die meer of voor langere periodes voorschrijven in vergelijking met hun collega’s zullen hierop gesanctioneer</w:t>
      </w:r>
      <w:r w:rsidR="1DD3C700" w:rsidRPr="1DE7E23E">
        <w:rPr>
          <w:lang w:val="nl-NL"/>
        </w:rPr>
        <w:t>d worden.</w:t>
      </w:r>
    </w:p>
    <w:p w14:paraId="45640E27" w14:textId="068F53FD" w:rsidR="1BAAF0A8" w:rsidRDefault="47EE4F8E" w:rsidP="1DE7E23E">
      <w:pPr>
        <w:pStyle w:val="Lijstalinea"/>
        <w:numPr>
          <w:ilvl w:val="0"/>
          <w:numId w:val="12"/>
        </w:numPr>
        <w:rPr>
          <w:lang w:val="nl-NL"/>
        </w:rPr>
      </w:pPr>
      <w:r w:rsidRPr="1DE7E23E">
        <w:rPr>
          <w:lang w:val="nl-NL"/>
        </w:rPr>
        <w:t>A</w:t>
      </w:r>
      <w:r w:rsidR="1DD3C700" w:rsidRPr="1DE7E23E">
        <w:rPr>
          <w:lang w:val="nl-NL"/>
        </w:rPr>
        <w:t xml:space="preserve">rtsen </w:t>
      </w:r>
      <w:r w:rsidR="2EED877D" w:rsidRPr="1DE7E23E">
        <w:rPr>
          <w:lang w:val="nl-NL"/>
        </w:rPr>
        <w:t>zullen</w:t>
      </w:r>
      <w:r w:rsidR="64D1414B" w:rsidRPr="1DE7E23E">
        <w:rPr>
          <w:lang w:val="nl-NL"/>
        </w:rPr>
        <w:t xml:space="preserve"> nog</w:t>
      </w:r>
      <w:r w:rsidR="2EED877D" w:rsidRPr="1DE7E23E">
        <w:rPr>
          <w:lang w:val="nl-NL"/>
        </w:rPr>
        <w:t xml:space="preserve"> </w:t>
      </w:r>
      <w:r w:rsidR="1DD3C700" w:rsidRPr="1DE7E23E">
        <w:rPr>
          <w:lang w:val="nl-NL"/>
        </w:rPr>
        <w:t>voor maximaal drie opeenvolgende maanden e</w:t>
      </w:r>
      <w:r w:rsidR="1A47419D" w:rsidRPr="1DE7E23E">
        <w:rPr>
          <w:lang w:val="nl-NL"/>
        </w:rPr>
        <w:t xml:space="preserve">en ziektebriefje </w:t>
      </w:r>
      <w:r w:rsidR="0B1965F4" w:rsidRPr="1DE7E23E">
        <w:rPr>
          <w:lang w:val="nl-NL"/>
        </w:rPr>
        <w:t>mog</w:t>
      </w:r>
      <w:r w:rsidR="1A47419D" w:rsidRPr="1DE7E23E">
        <w:rPr>
          <w:lang w:val="nl-NL"/>
        </w:rPr>
        <w:t xml:space="preserve">en schrijven. </w:t>
      </w:r>
    </w:p>
    <w:p w14:paraId="6CD1B7A0" w14:textId="41C61C5B" w:rsidR="1BAAF0A8" w:rsidRDefault="1A47419D" w:rsidP="1FC4CE25">
      <w:pPr>
        <w:rPr>
          <w:b/>
          <w:bCs/>
          <w:lang w:val="nl-NL"/>
        </w:rPr>
      </w:pPr>
      <w:r w:rsidRPr="1FC4CE25">
        <w:rPr>
          <w:b/>
          <w:bCs/>
          <w:lang w:val="nl-NL"/>
        </w:rPr>
        <w:t xml:space="preserve">Ziekenfondsen:  </w:t>
      </w:r>
    </w:p>
    <w:p w14:paraId="01BC801C" w14:textId="2513115C" w:rsidR="1BAAF0A8" w:rsidRDefault="3CC7A8DC" w:rsidP="1DE7E23E">
      <w:pPr>
        <w:pStyle w:val="Lijstalinea"/>
        <w:numPr>
          <w:ilvl w:val="0"/>
          <w:numId w:val="2"/>
        </w:numPr>
        <w:rPr>
          <w:lang w:val="nl-NL"/>
        </w:rPr>
      </w:pPr>
      <w:r w:rsidRPr="1DE7E23E">
        <w:rPr>
          <w:lang w:val="nl-NL"/>
        </w:rPr>
        <w:t xml:space="preserve">De middelen die de ziekenfondsen ontvangen voor hun werking worden meer afhankelijk </w:t>
      </w:r>
      <w:r w:rsidR="099550CB" w:rsidRPr="1DE7E23E">
        <w:rPr>
          <w:lang w:val="nl-NL"/>
        </w:rPr>
        <w:t xml:space="preserve">van de mate </w:t>
      </w:r>
      <w:r w:rsidR="4C649791" w:rsidRPr="1DE7E23E">
        <w:rPr>
          <w:lang w:val="nl-NL"/>
        </w:rPr>
        <w:t xml:space="preserve">waarin </w:t>
      </w:r>
      <w:r w:rsidR="099550CB" w:rsidRPr="1DE7E23E">
        <w:rPr>
          <w:lang w:val="nl-NL"/>
        </w:rPr>
        <w:t xml:space="preserve">ze erin slagen om langdurig zieken weer aan het werk te brengen. </w:t>
      </w:r>
    </w:p>
    <w:p w14:paraId="292109A7" w14:textId="6AF0A825" w:rsidR="1DE7E23E" w:rsidRDefault="1DE7E23E" w:rsidP="1DE7E23E">
      <w:pPr>
        <w:pStyle w:val="Lijstalinea"/>
        <w:rPr>
          <w:lang w:val="nl-NL"/>
        </w:rPr>
      </w:pPr>
    </w:p>
    <w:p w14:paraId="1E28C597" w14:textId="1522A2F9" w:rsidR="7ECC45D1" w:rsidRDefault="7ECC45D1">
      <w:r>
        <w:br w:type="page"/>
      </w:r>
    </w:p>
    <w:p w14:paraId="59E76018" w14:textId="77153A45" w:rsidR="6F9D7D76" w:rsidRDefault="770DAEE7" w:rsidP="1FC4CE25">
      <w:pPr>
        <w:rPr>
          <w:b/>
          <w:bCs/>
          <w:sz w:val="28"/>
          <w:szCs w:val="28"/>
        </w:rPr>
      </w:pPr>
      <w:r w:rsidRPr="1FC4CE25">
        <w:rPr>
          <w:b/>
          <w:bCs/>
          <w:sz w:val="28"/>
          <w:szCs w:val="28"/>
        </w:rPr>
        <w:lastRenderedPageBreak/>
        <w:t>Fiscaliteit</w:t>
      </w:r>
    </w:p>
    <w:p w14:paraId="03387B83" w14:textId="378D4EC1" w:rsidR="6F9D7D76" w:rsidRDefault="6F9D7D76" w:rsidP="06DB7411">
      <w:pPr>
        <w:jc w:val="both"/>
      </w:pPr>
      <w:r>
        <w:t xml:space="preserve">Het </w:t>
      </w:r>
      <w:r w:rsidR="00874411">
        <w:t>P</w:t>
      </w:r>
      <w:r>
        <w:t xml:space="preserve">aasakkoord bevat een heel aantal van de fiscale maatregelen die het Regeerakkoord aankondigde. Zonder allesomvattend te zijn, lichten wij enkele maatregelen toe die een impact hebben op u als ondernemer. </w:t>
      </w:r>
    </w:p>
    <w:p w14:paraId="686539AE" w14:textId="50CAF52C" w:rsidR="6F9D7D76" w:rsidRDefault="6F9D7D76" w:rsidP="06DB7411">
      <w:pPr>
        <w:pStyle w:val="Lijstalinea"/>
        <w:numPr>
          <w:ilvl w:val="0"/>
          <w:numId w:val="9"/>
        </w:numPr>
        <w:jc w:val="both"/>
        <w:rPr>
          <w:rFonts w:ascii="Calibri" w:eastAsia="Calibri" w:hAnsi="Calibri" w:cs="Calibri"/>
        </w:rPr>
      </w:pPr>
      <w:r w:rsidRPr="06DB7411">
        <w:rPr>
          <w:rFonts w:ascii="Calibri" w:eastAsia="Calibri" w:hAnsi="Calibri" w:cs="Calibri"/>
        </w:rPr>
        <w:t xml:space="preserve">De </w:t>
      </w:r>
      <w:r w:rsidRPr="06DB7411">
        <w:rPr>
          <w:rFonts w:ascii="Calibri" w:eastAsia="Calibri" w:hAnsi="Calibri" w:cs="Calibri"/>
          <w:b/>
          <w:bCs/>
        </w:rPr>
        <w:t>belastingverhogingen van 10%</w:t>
      </w:r>
      <w:r w:rsidRPr="06DB7411">
        <w:rPr>
          <w:rFonts w:ascii="Calibri" w:eastAsia="Calibri" w:hAnsi="Calibri" w:cs="Calibri"/>
        </w:rPr>
        <w:t xml:space="preserve"> zijn binnenkort definitief verleden tijd. Wanneer je als belastingplichtige voor de eerste keer een fout maakt in je aangifte, word je vermoed te goeder trouw te zijn. Het is aan de fiscus om te bewijzen dat je te kwader trouw was, om toch een belastingverhoging van 10% te kunnen opleggen. Dit is een belangrijke realisatie voor een </w:t>
      </w:r>
      <w:hyperlink r:id="rId7">
        <w:r w:rsidRPr="06DB7411">
          <w:rPr>
            <w:rStyle w:val="Hyperlink"/>
            <w:rFonts w:ascii="Calibri" w:eastAsia="Calibri" w:hAnsi="Calibri" w:cs="Calibri"/>
          </w:rPr>
          <w:t>problematiek die UNIZO samen met UCM en ITAA op de politieke agenda plaatste</w:t>
        </w:r>
      </w:hyperlink>
      <w:r w:rsidRPr="06DB7411">
        <w:rPr>
          <w:rFonts w:ascii="Calibri" w:eastAsia="Calibri" w:hAnsi="Calibri" w:cs="Calibri"/>
        </w:rPr>
        <w:t>.</w:t>
      </w:r>
    </w:p>
    <w:p w14:paraId="312FBF58" w14:textId="145845EF" w:rsidR="6F9D7D76" w:rsidRDefault="6F9D7D76" w:rsidP="06DB7411">
      <w:pPr>
        <w:pStyle w:val="Lijstalinea"/>
        <w:numPr>
          <w:ilvl w:val="0"/>
          <w:numId w:val="9"/>
        </w:numPr>
        <w:jc w:val="both"/>
        <w:rPr>
          <w:rFonts w:ascii="Calibri" w:eastAsia="Calibri" w:hAnsi="Calibri" w:cs="Calibri"/>
        </w:rPr>
      </w:pPr>
      <w:r w:rsidRPr="06DB7411">
        <w:rPr>
          <w:rFonts w:ascii="Calibri" w:eastAsia="Calibri" w:hAnsi="Calibri" w:cs="Calibri"/>
        </w:rPr>
        <w:t xml:space="preserve">Het </w:t>
      </w:r>
      <w:hyperlink r:id="rId8" w:anchor="belastingkrediet-eigen-middelen">
        <w:r w:rsidRPr="06DB7411">
          <w:rPr>
            <w:rStyle w:val="Hyperlink"/>
            <w:rFonts w:ascii="Calibri" w:eastAsia="Calibri" w:hAnsi="Calibri" w:cs="Calibri"/>
            <w:b/>
            <w:bCs/>
          </w:rPr>
          <w:t>belastingkrediet voor eigen middelen</w:t>
        </w:r>
      </w:hyperlink>
      <w:r w:rsidRPr="06DB7411">
        <w:rPr>
          <w:rFonts w:ascii="Calibri" w:eastAsia="Calibri" w:hAnsi="Calibri" w:cs="Calibri"/>
        </w:rPr>
        <w:t xml:space="preserve"> wordt interessanter: het tarief verdubbelt naar 20% en het maximumbedrag stijgt naar 7.500 EUR. Dit geldt reeds voor 2025. UNIZO is tevreden dat ondernemers met een eenmanszaak op deze manier worden gestimuleerd om te investeren via eigen middelen.</w:t>
      </w:r>
    </w:p>
    <w:p w14:paraId="0EC3EAAB" w14:textId="46E51F5D" w:rsidR="6F9D7D76" w:rsidRPr="00ED3E0E" w:rsidRDefault="6F9D7D76" w:rsidP="06DB7411">
      <w:pPr>
        <w:pStyle w:val="Lijstalinea"/>
        <w:numPr>
          <w:ilvl w:val="0"/>
          <w:numId w:val="9"/>
        </w:numPr>
        <w:jc w:val="both"/>
        <w:rPr>
          <w:rFonts w:ascii="Calibri" w:eastAsia="Calibri" w:hAnsi="Calibri" w:cs="Calibri"/>
        </w:rPr>
      </w:pPr>
      <w:r w:rsidRPr="06DB7411">
        <w:rPr>
          <w:rFonts w:ascii="Calibri" w:eastAsia="Calibri" w:hAnsi="Calibri" w:cs="Calibri"/>
        </w:rPr>
        <w:t xml:space="preserve">De belastingvrijstelling voor een niet-gepensioneerde die een </w:t>
      </w:r>
      <w:hyperlink r:id="rId9" w:anchor="flexijobs">
        <w:proofErr w:type="spellStart"/>
        <w:r w:rsidRPr="06DB7411">
          <w:rPr>
            <w:rStyle w:val="Hyperlink"/>
            <w:rFonts w:ascii="Calibri" w:eastAsia="Calibri" w:hAnsi="Calibri" w:cs="Calibri"/>
            <w:b/>
            <w:bCs/>
          </w:rPr>
          <w:t>flexijob</w:t>
        </w:r>
        <w:proofErr w:type="spellEnd"/>
      </w:hyperlink>
      <w:r w:rsidRPr="06DB7411">
        <w:rPr>
          <w:rFonts w:ascii="Calibri" w:eastAsia="Calibri" w:hAnsi="Calibri" w:cs="Calibri"/>
          <w:b/>
          <w:bCs/>
        </w:rPr>
        <w:t xml:space="preserve"> </w:t>
      </w:r>
      <w:r w:rsidRPr="06DB7411">
        <w:rPr>
          <w:rFonts w:ascii="Calibri" w:eastAsia="Calibri" w:hAnsi="Calibri" w:cs="Calibri"/>
        </w:rPr>
        <w:t xml:space="preserve">uitoefent, verhoogt van 12.500 naar 18.000 EUR voor 2025. Dit bedrag wordt jaarlijks geïndexeerd. Dit is een punt waar UNIZO sinds lang voor strijd.  De algemene uitbreiding van de flexi-jobs naar alle sectoren is de voornaamste UNIZO-realisatie in het regeerakkoord, maar deze maatregel is nog niet opgenomen in deze programmawet. Zij zal later worden uitgevoerd. Het is dus nog even </w:t>
      </w:r>
      <w:r w:rsidRPr="00ED3E0E">
        <w:rPr>
          <w:rFonts w:ascii="Calibri" w:eastAsia="Calibri" w:hAnsi="Calibri" w:cs="Calibri"/>
        </w:rPr>
        <w:t xml:space="preserve">afwachten op de volledige uitrol van de flexi-jobs naar alle sectoren. </w:t>
      </w:r>
    </w:p>
    <w:p w14:paraId="31AE36DB" w14:textId="313392FF" w:rsidR="6F9D7D76" w:rsidRDefault="6F9D7D76" w:rsidP="06DB7411">
      <w:pPr>
        <w:pStyle w:val="Lijstalinea"/>
        <w:numPr>
          <w:ilvl w:val="0"/>
          <w:numId w:val="9"/>
        </w:numPr>
        <w:jc w:val="both"/>
        <w:rPr>
          <w:rFonts w:ascii="Calibri" w:eastAsia="Calibri" w:hAnsi="Calibri" w:cs="Calibri"/>
          <w:highlight w:val="yellow"/>
        </w:rPr>
      </w:pPr>
      <w:r w:rsidRPr="00ED3E0E">
        <w:rPr>
          <w:rFonts w:ascii="Calibri" w:eastAsia="Calibri" w:hAnsi="Calibri" w:cs="Calibri"/>
        </w:rPr>
        <w:t>Voor</w:t>
      </w:r>
      <w:r w:rsidRPr="06DB7411">
        <w:rPr>
          <w:rFonts w:ascii="Calibri" w:eastAsia="Calibri" w:hAnsi="Calibri" w:cs="Calibri"/>
        </w:rPr>
        <w:t xml:space="preserve"> </w:t>
      </w:r>
      <w:hyperlink r:id="rId10" w:anchor="studentenarbeid">
        <w:r w:rsidRPr="06DB7411">
          <w:rPr>
            <w:rStyle w:val="Hyperlink"/>
            <w:rFonts w:ascii="Calibri" w:eastAsia="Calibri" w:hAnsi="Calibri" w:cs="Calibri"/>
            <w:b/>
            <w:bCs/>
          </w:rPr>
          <w:t>studentenarbeid</w:t>
        </w:r>
      </w:hyperlink>
      <w:r w:rsidRPr="06DB7411">
        <w:rPr>
          <w:rFonts w:ascii="Calibri" w:eastAsia="Calibri" w:hAnsi="Calibri" w:cs="Calibri"/>
        </w:rPr>
        <w:t xml:space="preserve"> wordt de grens van het nettobedrag voor de eigen bestaansmiddelen verhoogd naar 12.000 EUR. Bovendien wordt het bedrag van de inkomsten waarmee geen rekening wordt gehouden, verhoogd naar 6.840 EUR. Dit betekent dat een student(e) tot 21.840 EUR  kan bijverdienen en toch fiscaal ten laste blijven van zijn/haar ouders. UNIZO riep meermaals op om deze fiscale grenzen, samen met de </w:t>
      </w:r>
      <w:proofErr w:type="spellStart"/>
      <w:r w:rsidRPr="06DB7411">
        <w:rPr>
          <w:rFonts w:ascii="Calibri" w:eastAsia="Calibri" w:hAnsi="Calibri" w:cs="Calibri"/>
        </w:rPr>
        <w:t>uurgrens</w:t>
      </w:r>
      <w:proofErr w:type="spellEnd"/>
      <w:r w:rsidRPr="06DB7411">
        <w:rPr>
          <w:rFonts w:ascii="Calibri" w:eastAsia="Calibri" w:hAnsi="Calibri" w:cs="Calibri"/>
        </w:rPr>
        <w:t xml:space="preserve"> voor studentenarbeid, te verhogen. Studenten zullen voortaan 650 uur kunnen presteren aan verminderde </w:t>
      </w:r>
      <w:proofErr w:type="spellStart"/>
      <w:r w:rsidRPr="06DB7411">
        <w:rPr>
          <w:rFonts w:ascii="Calibri" w:eastAsia="Calibri" w:hAnsi="Calibri" w:cs="Calibri"/>
        </w:rPr>
        <w:t>socialezekerheidsbijdragen</w:t>
      </w:r>
      <w:proofErr w:type="spellEnd"/>
      <w:r w:rsidRPr="06DB7411">
        <w:rPr>
          <w:rFonts w:ascii="Calibri" w:eastAsia="Calibri" w:hAnsi="Calibri" w:cs="Calibri"/>
        </w:rPr>
        <w:t xml:space="preserve"> (de student is enkel een solidariteitsbijdrage van 2,71 % verschuldigd, de werkgever betaalt 5,42 % aan bijdragen). De leeftijdsgrens voor studentenarbeid wordt op 15 jaar gelegd. </w:t>
      </w:r>
    </w:p>
    <w:p w14:paraId="4BD7DFFA" w14:textId="5004371C" w:rsidR="6F9D7D76" w:rsidRDefault="6F9D7D76" w:rsidP="06DB7411">
      <w:pPr>
        <w:pStyle w:val="Lijstalinea"/>
        <w:numPr>
          <w:ilvl w:val="0"/>
          <w:numId w:val="9"/>
        </w:numPr>
        <w:jc w:val="both"/>
        <w:rPr>
          <w:rFonts w:ascii="Calibri" w:eastAsia="Calibri" w:hAnsi="Calibri" w:cs="Calibri"/>
        </w:rPr>
      </w:pPr>
      <w:r w:rsidRPr="06DB7411">
        <w:rPr>
          <w:rFonts w:ascii="Calibri" w:eastAsia="Calibri" w:hAnsi="Calibri" w:cs="Calibri"/>
        </w:rPr>
        <w:t xml:space="preserve">De </w:t>
      </w:r>
      <w:hyperlink r:id="rId11" w:anchor="optimaliseer-jouw-dividendenuitkering-vvpr-bis-en-de-liquidatiereserve">
        <w:r w:rsidRPr="06DB7411">
          <w:rPr>
            <w:rStyle w:val="Hyperlink"/>
            <w:rFonts w:ascii="Calibri" w:eastAsia="Calibri" w:hAnsi="Calibri" w:cs="Calibri"/>
          </w:rPr>
          <w:t>gunstige stelsels voor de uitkering van dividenden</w:t>
        </w:r>
      </w:hyperlink>
      <w:r w:rsidRPr="06DB7411">
        <w:rPr>
          <w:rFonts w:ascii="Calibri" w:eastAsia="Calibri" w:hAnsi="Calibri" w:cs="Calibri"/>
        </w:rPr>
        <w:t xml:space="preserve">, worden op elkaar afgestemd. Voor </w:t>
      </w:r>
      <w:r w:rsidRPr="06DB7411">
        <w:rPr>
          <w:rFonts w:ascii="Calibri" w:eastAsia="Calibri" w:hAnsi="Calibri" w:cs="Calibri"/>
          <w:b/>
          <w:bCs/>
        </w:rPr>
        <w:t>liquidatiereserves</w:t>
      </w:r>
      <w:r w:rsidRPr="06DB7411">
        <w:rPr>
          <w:rFonts w:ascii="Calibri" w:eastAsia="Calibri" w:hAnsi="Calibri" w:cs="Calibri"/>
        </w:rPr>
        <w:t xml:space="preserve"> opgebouwd voor 01/01/2026, krijg je de keuze: een uitkering na 3 jaar tegen een tarief van 6,5% roerende voorheffing (“RV”) of een uitkering na 5 jaar aan 5% RV. Later aangelegde reserves vallen onder de nieuwe regeling: een uitkering aan 6,5% na 3 jaar. Wie vroeger uitkeert, betaalt 30% RV. Bij </w:t>
      </w:r>
      <w:proofErr w:type="spellStart"/>
      <w:r w:rsidRPr="06DB7411">
        <w:rPr>
          <w:rFonts w:ascii="Calibri" w:eastAsia="Calibri" w:hAnsi="Calibri" w:cs="Calibri"/>
          <w:b/>
          <w:bCs/>
        </w:rPr>
        <w:t>VVPRbis</w:t>
      </w:r>
      <w:proofErr w:type="spellEnd"/>
      <w:r w:rsidRPr="06DB7411">
        <w:rPr>
          <w:rFonts w:ascii="Calibri" w:eastAsia="Calibri" w:hAnsi="Calibri" w:cs="Calibri"/>
          <w:b/>
          <w:bCs/>
        </w:rPr>
        <w:t xml:space="preserve"> </w:t>
      </w:r>
      <w:r w:rsidRPr="06DB7411">
        <w:rPr>
          <w:rFonts w:ascii="Calibri" w:eastAsia="Calibri" w:hAnsi="Calibri" w:cs="Calibri"/>
        </w:rPr>
        <w:t>verdwijnt het tarief van 20% voor inbrengen uitgevoerd vanaf 01/01/2026. UNIZO is tevreden dat de aanpassingen aan beide stelsels beperkt zijn en dat ondernemers met reeds aangelegde liquidatiereserves kunnen kiezen tussen de oude en de nieuwe spelregels.</w:t>
      </w:r>
    </w:p>
    <w:p w14:paraId="0D77DB6C" w14:textId="6383A37F" w:rsidR="6F9D7D76" w:rsidRDefault="6F9D7D76" w:rsidP="06DB7411">
      <w:pPr>
        <w:pStyle w:val="Lijstalinea"/>
        <w:numPr>
          <w:ilvl w:val="0"/>
          <w:numId w:val="9"/>
        </w:numPr>
        <w:jc w:val="both"/>
        <w:rPr>
          <w:rFonts w:ascii="Calibri" w:eastAsia="Calibri" w:hAnsi="Calibri" w:cs="Calibri"/>
        </w:rPr>
      </w:pPr>
      <w:r w:rsidRPr="06DB7411">
        <w:rPr>
          <w:rFonts w:ascii="Calibri" w:eastAsia="Calibri" w:hAnsi="Calibri" w:cs="Calibri"/>
        </w:rPr>
        <w:t>Het</w:t>
      </w:r>
      <w:r w:rsidRPr="06DB7411">
        <w:rPr>
          <w:rFonts w:ascii="Calibri" w:eastAsia="Calibri" w:hAnsi="Calibri" w:cs="Calibri"/>
          <w:b/>
          <w:bCs/>
        </w:rPr>
        <w:t xml:space="preserve"> </w:t>
      </w:r>
      <w:hyperlink r:id="rId12" w:anchor="btw-bij-afbraak-en-heropbouw">
        <w:r w:rsidRPr="06DB7411">
          <w:rPr>
            <w:rStyle w:val="Hyperlink"/>
            <w:rFonts w:ascii="Calibri" w:eastAsia="Calibri" w:hAnsi="Calibri" w:cs="Calibri"/>
            <w:b/>
            <w:bCs/>
          </w:rPr>
          <w:t>verlaagd btw-tarief (6%) voor afbraak en heropbouw</w:t>
        </w:r>
      </w:hyperlink>
      <w:r w:rsidRPr="06DB7411">
        <w:rPr>
          <w:rFonts w:ascii="Calibri" w:eastAsia="Calibri" w:hAnsi="Calibri" w:cs="Calibri"/>
        </w:rPr>
        <w:t>, wordt uitgebreid naar leveringen (dus bij verkopen door bijvoorbeeld een bouwpromotor). Er wordt aangesloten bij de voorwaarden van de huidige regeling, met een beperkte verstrenging van de ‘sociale voorwaarden’: de maximumoppervlakte van de woning bij een levering wordt beperkt 175 m² (tenzij de woning wordt verhuurd in het kader van sociaal huisvestingsbeleid). De nieuwe regels treden in werking na afloop van de bestaande overgangsmaatregelen. UNIZO is tevreden met deze stimulans voor de bouw- en vastgoedsector.</w:t>
      </w:r>
    </w:p>
    <w:p w14:paraId="16088FA9" w14:textId="7563135D" w:rsidR="7D09EA82" w:rsidRDefault="7D09EA82" w:rsidP="55826B9E">
      <w:pPr>
        <w:jc w:val="both"/>
        <w:rPr>
          <w:rFonts w:ascii="Calibri" w:eastAsia="Calibri" w:hAnsi="Calibri" w:cs="Calibri"/>
        </w:rPr>
      </w:pPr>
    </w:p>
    <w:p w14:paraId="23077A83" w14:textId="16FA0CDF" w:rsidR="758189C3" w:rsidRDefault="758189C3" w:rsidP="5DBE8F4C">
      <w:pPr>
        <w:pStyle w:val="Lijstalinea"/>
        <w:jc w:val="both"/>
        <w:rPr>
          <w:rFonts w:ascii="Calibri" w:eastAsia="Calibri" w:hAnsi="Calibri" w:cs="Calibri"/>
        </w:rPr>
      </w:pPr>
    </w:p>
    <w:p w14:paraId="260831EF" w14:textId="45168626" w:rsidR="6F9D7D76" w:rsidRDefault="6F9D7D76" w:rsidP="06DB7411">
      <w:pPr>
        <w:pStyle w:val="Lijstalinea"/>
        <w:numPr>
          <w:ilvl w:val="0"/>
          <w:numId w:val="9"/>
        </w:numPr>
        <w:jc w:val="both"/>
        <w:rPr>
          <w:b/>
          <w:bCs/>
        </w:rPr>
      </w:pPr>
      <w:r w:rsidRPr="06DB7411">
        <w:rPr>
          <w:b/>
          <w:bCs/>
        </w:rPr>
        <w:lastRenderedPageBreak/>
        <w:t xml:space="preserve">Gewijzigde aftrekbaarheid plug-in </w:t>
      </w:r>
      <w:proofErr w:type="spellStart"/>
      <w:r w:rsidRPr="06DB7411">
        <w:rPr>
          <w:b/>
          <w:bCs/>
        </w:rPr>
        <w:t>hybrides</w:t>
      </w:r>
      <w:proofErr w:type="spellEnd"/>
      <w:r w:rsidRPr="06DB7411">
        <w:rPr>
          <w:b/>
          <w:bCs/>
        </w:rPr>
        <w:t>:</w:t>
      </w:r>
    </w:p>
    <w:p w14:paraId="59E7C1C2" w14:textId="65F1FF0C" w:rsidR="6F9D7D76" w:rsidRDefault="6F9D7D76" w:rsidP="06DB7411">
      <w:pPr>
        <w:ind w:left="720"/>
        <w:jc w:val="both"/>
        <w:rPr>
          <w:rFonts w:ascii="Aptos" w:eastAsia="Aptos" w:hAnsi="Aptos" w:cs="Aptos"/>
          <w:color w:val="1E001E"/>
        </w:rPr>
      </w:pPr>
      <w:r w:rsidRPr="06DB7411">
        <w:rPr>
          <w:rFonts w:ascii="Aptos" w:eastAsia="Aptos" w:hAnsi="Aptos" w:cs="Aptos"/>
          <w:color w:val="1E001E"/>
        </w:rPr>
        <w:t>De federale regering heeft een regeling uitgewerkt voor een gewijzigde aftrekbaarheid van hybride bedrijfswagens. Door deze wijziging wil de regering de overgang naar volledig elektrische bedrijfswagens iets langer rekken, voornamelijk voor de bestuurders die nog moeilijkheden hebben met het laden, bijvoorbeeld in stadscentra.</w:t>
      </w:r>
    </w:p>
    <w:p w14:paraId="42764212" w14:textId="669410C5" w:rsidR="6F9D7D76" w:rsidRDefault="770DAEE7" w:rsidP="1FC4CE25">
      <w:pPr>
        <w:spacing w:after="255"/>
        <w:ind w:firstLine="708"/>
        <w:rPr>
          <w:rFonts w:ascii="Aptos" w:eastAsia="Aptos" w:hAnsi="Aptos" w:cs="Aptos"/>
          <w:color w:val="1E001E"/>
        </w:rPr>
      </w:pPr>
      <w:r w:rsidRPr="1FC4CE25">
        <w:rPr>
          <w:rFonts w:ascii="Aptos" w:eastAsia="Aptos" w:hAnsi="Aptos" w:cs="Aptos"/>
          <w:color w:val="1E001E"/>
        </w:rPr>
        <w:t>De regeling ziet er als volgt uit:</w:t>
      </w:r>
    </w:p>
    <w:p w14:paraId="3F13DD46" w14:textId="01441933" w:rsidR="6F9D7D76" w:rsidRDefault="770DAEE7" w:rsidP="1FC4CE25">
      <w:pPr>
        <w:spacing w:after="255"/>
        <w:ind w:firstLine="708"/>
        <w:rPr>
          <w:rFonts w:ascii="Aptos" w:eastAsia="Aptos" w:hAnsi="Aptos" w:cs="Aptos"/>
          <w:b/>
          <w:bCs/>
          <w:color w:val="1E001E"/>
        </w:rPr>
      </w:pPr>
      <w:r w:rsidRPr="1FC4CE25">
        <w:rPr>
          <w:rFonts w:ascii="Aptos" w:eastAsia="Aptos" w:hAnsi="Aptos" w:cs="Aptos"/>
          <w:b/>
          <w:bCs/>
          <w:color w:val="1E001E"/>
        </w:rPr>
        <w:t>De wagen voldoet aan Euro 6e-bis-norm:</w:t>
      </w:r>
    </w:p>
    <w:p w14:paraId="00D6BAC8" w14:textId="3BF899B3" w:rsidR="6F9D7D76" w:rsidRDefault="6F9D7D76" w:rsidP="06DB7411">
      <w:pPr>
        <w:pStyle w:val="Lijstalinea"/>
        <w:numPr>
          <w:ilvl w:val="0"/>
          <w:numId w:val="8"/>
        </w:numPr>
        <w:spacing w:after="0"/>
        <w:rPr>
          <w:rFonts w:ascii="Aptos" w:eastAsia="Aptos" w:hAnsi="Aptos" w:cs="Aptos"/>
          <w:color w:val="1E001E"/>
        </w:rPr>
      </w:pPr>
      <w:r w:rsidRPr="06DB7411">
        <w:rPr>
          <w:rFonts w:ascii="Aptos" w:eastAsia="Aptos" w:hAnsi="Aptos" w:cs="Aptos"/>
          <w:b/>
          <w:bCs/>
          <w:color w:val="1E001E"/>
        </w:rPr>
        <w:t>CO₂ ≤ 50 g/km:</w:t>
      </w:r>
      <w:r w:rsidRPr="06DB7411">
        <w:rPr>
          <w:rFonts w:ascii="Aptos" w:eastAsia="Aptos" w:hAnsi="Aptos" w:cs="Aptos"/>
          <w:color w:val="1E001E"/>
        </w:rPr>
        <w:t xml:space="preserve"> Maximaal aftrekbaar, plafond gelijk aan elektrische voertuigen. Brandstofkosten aftrekbaar tot eind 2027 (50%), daarna niet meer. Elektriciteitskosten blijven aftrekbaar.</w:t>
      </w:r>
    </w:p>
    <w:p w14:paraId="1F6FEE5C" w14:textId="49106295" w:rsidR="6F9D7D76" w:rsidRDefault="6F9D7D76" w:rsidP="06DB7411">
      <w:pPr>
        <w:pStyle w:val="Lijstalinea"/>
        <w:numPr>
          <w:ilvl w:val="0"/>
          <w:numId w:val="8"/>
        </w:numPr>
        <w:spacing w:after="0"/>
        <w:rPr>
          <w:rFonts w:ascii="Aptos" w:eastAsia="Aptos" w:hAnsi="Aptos" w:cs="Aptos"/>
          <w:color w:val="1E001E"/>
        </w:rPr>
      </w:pPr>
      <w:r w:rsidRPr="06DB7411">
        <w:rPr>
          <w:rFonts w:ascii="Aptos" w:eastAsia="Aptos" w:hAnsi="Aptos" w:cs="Aptos"/>
          <w:b/>
          <w:bCs/>
          <w:color w:val="1E001E"/>
        </w:rPr>
        <w:t>CO₂ 51-75 g/km:</w:t>
      </w:r>
      <w:r w:rsidRPr="06DB7411">
        <w:rPr>
          <w:rFonts w:ascii="Aptos" w:eastAsia="Aptos" w:hAnsi="Aptos" w:cs="Aptos"/>
          <w:color w:val="1E001E"/>
        </w:rPr>
        <w:t xml:space="preserve"> Aftrekbaarheid tot eind 2027 maximaal 75%, daarna 65% in 2028, 57,5% in 2029, en 0% in 2030. Brandstofkosten aftrekbaar tot eind 2027 (50%), daarna niet meer. Elektriciteitskosten blijven aftrekbaar.</w:t>
      </w:r>
    </w:p>
    <w:p w14:paraId="5F78E136" w14:textId="403B23DF" w:rsidR="6F9D7D76" w:rsidRDefault="6F9D7D76" w:rsidP="06DB7411">
      <w:pPr>
        <w:pStyle w:val="Lijstalinea"/>
        <w:numPr>
          <w:ilvl w:val="0"/>
          <w:numId w:val="8"/>
        </w:numPr>
        <w:spacing w:after="0"/>
        <w:rPr>
          <w:rFonts w:ascii="Aptos" w:eastAsia="Aptos" w:hAnsi="Aptos" w:cs="Aptos"/>
          <w:color w:val="1E001E"/>
        </w:rPr>
      </w:pPr>
      <w:r w:rsidRPr="06DB7411">
        <w:rPr>
          <w:rFonts w:ascii="Aptos" w:eastAsia="Aptos" w:hAnsi="Aptos" w:cs="Aptos"/>
          <w:b/>
          <w:bCs/>
          <w:color w:val="1E001E"/>
        </w:rPr>
        <w:t>CO₂ &gt; 75 g/km:</w:t>
      </w:r>
      <w:r w:rsidRPr="06DB7411">
        <w:rPr>
          <w:rFonts w:ascii="Aptos" w:eastAsia="Aptos" w:hAnsi="Aptos" w:cs="Aptos"/>
          <w:color w:val="1E001E"/>
        </w:rPr>
        <w:t xml:space="preserve"> Beschouwd als "valse hybride". CO₂-uitstoot vermenigvuldigd met 2,5 voor aftrekbaarheid.</w:t>
      </w:r>
    </w:p>
    <w:p w14:paraId="7400C963" w14:textId="3CC4DBE0" w:rsidR="6F9D7D76" w:rsidRDefault="6F9D7D76" w:rsidP="1FC4CE25">
      <w:pPr>
        <w:spacing w:after="255"/>
        <w:rPr>
          <w:rFonts w:ascii="Aptos" w:eastAsia="Aptos" w:hAnsi="Aptos" w:cs="Aptos"/>
          <w:b/>
          <w:bCs/>
          <w:color w:val="1E001E"/>
        </w:rPr>
      </w:pPr>
      <w:r>
        <w:br/>
      </w:r>
      <w:r>
        <w:tab/>
      </w:r>
      <w:r w:rsidR="770DAEE7" w:rsidRPr="1FC4CE25">
        <w:rPr>
          <w:rFonts w:ascii="Aptos" w:eastAsia="Aptos" w:hAnsi="Aptos" w:cs="Aptos"/>
          <w:b/>
          <w:bCs/>
          <w:color w:val="1E001E"/>
        </w:rPr>
        <w:t>De wagen voldoet niet aan Euro 6e-bis-norm:</w:t>
      </w:r>
    </w:p>
    <w:p w14:paraId="7E53C0B3" w14:textId="66332941" w:rsidR="6F9D7D76" w:rsidRDefault="6F9D7D76" w:rsidP="06DB7411">
      <w:pPr>
        <w:pStyle w:val="Lijstalinea"/>
        <w:numPr>
          <w:ilvl w:val="0"/>
          <w:numId w:val="7"/>
        </w:numPr>
        <w:spacing w:after="0"/>
        <w:rPr>
          <w:rFonts w:ascii="Aptos" w:eastAsia="Aptos" w:hAnsi="Aptos" w:cs="Aptos"/>
          <w:color w:val="1E001E"/>
        </w:rPr>
      </w:pPr>
      <w:r w:rsidRPr="06DB7411">
        <w:rPr>
          <w:rFonts w:ascii="Aptos" w:eastAsia="Aptos" w:hAnsi="Aptos" w:cs="Aptos"/>
          <w:b/>
          <w:bCs/>
          <w:color w:val="1E001E"/>
        </w:rPr>
        <w:t>CO₂ ≤ 50 g/km:</w:t>
      </w:r>
      <w:r w:rsidRPr="06DB7411">
        <w:rPr>
          <w:rFonts w:ascii="Aptos" w:eastAsia="Aptos" w:hAnsi="Aptos" w:cs="Aptos"/>
          <w:color w:val="1E001E"/>
        </w:rPr>
        <w:t xml:space="preserve"> Maximaal aftrekbaar, plafond gelijk aan elektrische voertuigen. Brandstofkosten aftrekbaar tot eind 2027 (50%), daarna niet meer. Elektriciteitskosten blijven aftrekbaar.</w:t>
      </w:r>
    </w:p>
    <w:p w14:paraId="625E8E4E" w14:textId="40F9743B" w:rsidR="6F9D7D76" w:rsidRDefault="6F9D7D76" w:rsidP="06DB7411">
      <w:pPr>
        <w:pStyle w:val="Lijstalinea"/>
        <w:numPr>
          <w:ilvl w:val="0"/>
          <w:numId w:val="7"/>
        </w:numPr>
        <w:spacing w:after="0"/>
        <w:rPr>
          <w:rFonts w:ascii="Aptos" w:eastAsia="Aptos" w:hAnsi="Aptos" w:cs="Aptos"/>
          <w:color w:val="1E001E"/>
        </w:rPr>
      </w:pPr>
      <w:r w:rsidRPr="06DB7411">
        <w:rPr>
          <w:rFonts w:ascii="Aptos" w:eastAsia="Aptos" w:hAnsi="Aptos" w:cs="Aptos"/>
          <w:b/>
          <w:bCs/>
          <w:color w:val="1E001E"/>
        </w:rPr>
        <w:t>CO₂ &gt; 50 g/km:</w:t>
      </w:r>
      <w:r w:rsidRPr="06DB7411">
        <w:rPr>
          <w:rFonts w:ascii="Aptos" w:eastAsia="Aptos" w:hAnsi="Aptos" w:cs="Aptos"/>
          <w:color w:val="1E001E"/>
        </w:rPr>
        <w:t xml:space="preserve"> Aftrekbaarheid tot eind 2027 maximaal 75%, daarna 65% in 2028, 57,5% in 2029, en 0% in 2030. Wordt beschouwd als "valse hybride" en CO₂-uitstoot vermenigvuldigd met 2,5.</w:t>
      </w:r>
    </w:p>
    <w:p w14:paraId="66E0AA28" w14:textId="41F43290" w:rsidR="6F9D7D76" w:rsidRDefault="6F9D7D76" w:rsidP="06DB7411">
      <w:pPr>
        <w:spacing w:after="255"/>
        <w:rPr>
          <w:rFonts w:ascii="Aptos" w:eastAsia="Aptos" w:hAnsi="Aptos" w:cs="Aptos"/>
          <w:color w:val="1E001E"/>
          <w:u w:val="single"/>
        </w:rPr>
      </w:pPr>
      <w:r>
        <w:br/>
      </w:r>
      <w:r>
        <w:tab/>
      </w:r>
      <w:r w:rsidR="770DAEE7" w:rsidRPr="1FC4CE25">
        <w:rPr>
          <w:rFonts w:ascii="Aptos" w:eastAsia="Aptos" w:hAnsi="Aptos" w:cs="Aptos"/>
          <w:b/>
          <w:bCs/>
          <w:color w:val="1E001E"/>
        </w:rPr>
        <w:t>En dan nog dit:</w:t>
      </w:r>
    </w:p>
    <w:p w14:paraId="3E917306" w14:textId="3904EAD9" w:rsidR="6F9D7D76" w:rsidRDefault="6F9D7D76" w:rsidP="06DB7411">
      <w:pPr>
        <w:pStyle w:val="Lijstalinea"/>
        <w:numPr>
          <w:ilvl w:val="0"/>
          <w:numId w:val="6"/>
        </w:numPr>
        <w:spacing w:after="0"/>
        <w:rPr>
          <w:rFonts w:ascii="Aptos" w:eastAsia="Aptos" w:hAnsi="Aptos" w:cs="Aptos"/>
          <w:color w:val="1E001E"/>
        </w:rPr>
      </w:pPr>
      <w:r w:rsidRPr="06DB7411">
        <w:rPr>
          <w:rFonts w:ascii="Aptos" w:eastAsia="Aptos" w:hAnsi="Aptos" w:cs="Aptos"/>
          <w:color w:val="1E001E"/>
        </w:rPr>
        <w:t xml:space="preserve">Het regime voor de zogenaamde </w:t>
      </w:r>
      <w:r w:rsidRPr="06DB7411">
        <w:rPr>
          <w:rFonts w:ascii="Aptos" w:eastAsia="Aptos" w:hAnsi="Aptos" w:cs="Aptos"/>
          <w:i/>
          <w:iCs/>
          <w:color w:val="1E001E"/>
        </w:rPr>
        <w:t xml:space="preserve">valse </w:t>
      </w:r>
      <w:proofErr w:type="spellStart"/>
      <w:r w:rsidRPr="06DB7411">
        <w:rPr>
          <w:rFonts w:ascii="Aptos" w:eastAsia="Aptos" w:hAnsi="Aptos" w:cs="Aptos"/>
          <w:i/>
          <w:iCs/>
          <w:color w:val="1E001E"/>
        </w:rPr>
        <w:t>hybrides</w:t>
      </w:r>
      <w:proofErr w:type="spellEnd"/>
      <w:r w:rsidRPr="06DB7411">
        <w:rPr>
          <w:rFonts w:ascii="Aptos" w:eastAsia="Aptos" w:hAnsi="Aptos" w:cs="Aptos"/>
          <w:color w:val="1E001E"/>
        </w:rPr>
        <w:t xml:space="preserve"> die voldoen aan Euro 6e-bis-norm geldt ook voor berekening van voordeel van alle aard (VAA).</w:t>
      </w:r>
    </w:p>
    <w:p w14:paraId="7DE8939F" w14:textId="4E11B88B" w:rsidR="6F9D7D76" w:rsidRDefault="6F9D7D76" w:rsidP="06DB7411">
      <w:pPr>
        <w:pStyle w:val="Lijstalinea"/>
        <w:numPr>
          <w:ilvl w:val="0"/>
          <w:numId w:val="6"/>
        </w:numPr>
        <w:spacing w:after="0"/>
        <w:rPr>
          <w:rFonts w:ascii="Aptos" w:eastAsia="Aptos" w:hAnsi="Aptos" w:cs="Aptos"/>
          <w:color w:val="1E001E"/>
        </w:rPr>
      </w:pPr>
      <w:r w:rsidRPr="06DB7411">
        <w:rPr>
          <w:rFonts w:ascii="Aptos" w:eastAsia="Aptos" w:hAnsi="Aptos" w:cs="Aptos"/>
          <w:color w:val="1E001E"/>
        </w:rPr>
        <w:t xml:space="preserve">Vanaf 1 januari 2026 mogen </w:t>
      </w:r>
      <w:proofErr w:type="spellStart"/>
      <w:r w:rsidRPr="06DB7411">
        <w:rPr>
          <w:rFonts w:ascii="Aptos" w:eastAsia="Aptos" w:hAnsi="Aptos" w:cs="Aptos"/>
          <w:color w:val="1E001E"/>
        </w:rPr>
        <w:t>PHEV’s</w:t>
      </w:r>
      <w:proofErr w:type="spellEnd"/>
      <w:r w:rsidRPr="06DB7411">
        <w:rPr>
          <w:rFonts w:ascii="Aptos" w:eastAsia="Aptos" w:hAnsi="Aptos" w:cs="Aptos"/>
          <w:color w:val="1E001E"/>
        </w:rPr>
        <w:t xml:space="preserve"> die niet voldoen aan Euro 6e-bis-norm niet langer als nieuw voertuig worden ingeschreven in België.</w:t>
      </w:r>
    </w:p>
    <w:p w14:paraId="301F1852" w14:textId="32B34D30" w:rsidR="48530594" w:rsidRDefault="48530594" w:rsidP="54FBC661">
      <w:pPr>
        <w:spacing w:after="0"/>
        <w:rPr>
          <w:rFonts w:ascii="Aptos" w:eastAsia="Aptos" w:hAnsi="Aptos" w:cs="Aptos"/>
          <w:color w:val="1E001E"/>
        </w:rPr>
      </w:pPr>
    </w:p>
    <w:p w14:paraId="0D73627A" w14:textId="5CB8A50A" w:rsidR="54FBC661" w:rsidRDefault="54FBC661" w:rsidP="54FBC661">
      <w:pPr>
        <w:spacing w:after="0"/>
        <w:rPr>
          <w:rFonts w:ascii="Aptos" w:eastAsia="Aptos" w:hAnsi="Aptos" w:cs="Aptos"/>
          <w:color w:val="1E001E"/>
        </w:rPr>
      </w:pPr>
    </w:p>
    <w:p w14:paraId="2C8C600F" w14:textId="3956B424" w:rsidR="32605EC2" w:rsidRDefault="32605EC2">
      <w:r>
        <w:br w:type="page"/>
      </w:r>
    </w:p>
    <w:p w14:paraId="6AEBB9DE" w14:textId="1F871463" w:rsidR="1699101F" w:rsidRDefault="2D92DEA9" w:rsidP="1FC4CE25">
      <w:pPr>
        <w:jc w:val="both"/>
        <w:rPr>
          <w:rFonts w:ascii="Verdana" w:eastAsia="Verdana" w:hAnsi="Verdana" w:cs="Verdana"/>
          <w:b/>
          <w:bCs/>
          <w:sz w:val="24"/>
          <w:szCs w:val="24"/>
        </w:rPr>
      </w:pPr>
      <w:r w:rsidRPr="1FC4CE25">
        <w:rPr>
          <w:rFonts w:ascii="Verdana" w:eastAsia="Verdana" w:hAnsi="Verdana" w:cs="Verdana"/>
          <w:b/>
          <w:bCs/>
          <w:sz w:val="24"/>
          <w:szCs w:val="24"/>
        </w:rPr>
        <w:lastRenderedPageBreak/>
        <w:t>W</w:t>
      </w:r>
      <w:r w:rsidR="1615F046" w:rsidRPr="1FC4CE25">
        <w:rPr>
          <w:rFonts w:ascii="Verdana" w:eastAsia="Verdana" w:hAnsi="Verdana" w:cs="Verdana"/>
          <w:b/>
          <w:bCs/>
          <w:sz w:val="24"/>
          <w:szCs w:val="24"/>
        </w:rPr>
        <w:t>erk</w:t>
      </w:r>
    </w:p>
    <w:p w14:paraId="1F52F2AB" w14:textId="2709CB6F" w:rsidR="5D26E459" w:rsidRDefault="5D26E459" w:rsidP="6A902101">
      <w:pPr>
        <w:jc w:val="both"/>
        <w:rPr>
          <w:rFonts w:ascii="Aptos" w:hAnsi="Aptos"/>
        </w:rPr>
      </w:pPr>
      <w:r w:rsidRPr="6A902101">
        <w:rPr>
          <w:rFonts w:ascii="Aptos" w:hAnsi="Aptos"/>
        </w:rPr>
        <w:t>In het regeerakkoord stonden heel wat maatregelen die voor meer flexibiliteit op de werkvloer moeten zorgen. Veel van deze maatregelen zijn UNIZO-vingerafdrukken in het regeerakkoord. Denk maar aan extra (para-)fiscaalvriendelijke overuren, de algemene uitbreiding van de flexi-jobs of meer mogelijkheden op vlak van arbeidstijd en nachtarbeid. Op de uitrol van deze maatregelen is het nog even wachten. Pas in een later stadium zal de regering hier wetgevend werk uitwerken. Wel werd alvast het aantal uren studentenarbeid opgetrokken naar 650 uren</w:t>
      </w:r>
      <w:r w:rsidRPr="60CDB2DC">
        <w:rPr>
          <w:rFonts w:ascii="Aptos" w:hAnsi="Aptos"/>
        </w:rPr>
        <w:t xml:space="preserve"> via een </w:t>
      </w:r>
      <w:r w:rsidRPr="110FE534">
        <w:rPr>
          <w:rFonts w:ascii="Aptos" w:hAnsi="Aptos"/>
        </w:rPr>
        <w:t xml:space="preserve">parlementair </w:t>
      </w:r>
      <w:r w:rsidRPr="0152DBB6">
        <w:rPr>
          <w:rFonts w:ascii="Aptos" w:hAnsi="Aptos"/>
        </w:rPr>
        <w:t>initiatief.</w:t>
      </w:r>
      <w:r w:rsidRPr="64910FE9">
        <w:rPr>
          <w:rFonts w:ascii="Aptos" w:hAnsi="Aptos"/>
        </w:rPr>
        <w:t xml:space="preserve"> </w:t>
      </w:r>
    </w:p>
    <w:p w14:paraId="6F61E666" w14:textId="461677DA" w:rsidR="4B4918CA" w:rsidRDefault="4B4918CA" w:rsidP="10BA2770">
      <w:pPr>
        <w:pStyle w:val="Lijstalinea"/>
        <w:numPr>
          <w:ilvl w:val="0"/>
          <w:numId w:val="15"/>
        </w:numPr>
        <w:rPr>
          <w:rFonts w:ascii="Aptos" w:hAnsi="Aptos"/>
        </w:rPr>
      </w:pPr>
      <w:r>
        <w:t xml:space="preserve">De </w:t>
      </w:r>
      <w:r w:rsidRPr="0C7FF68D">
        <w:rPr>
          <w:b/>
          <w:bCs/>
        </w:rPr>
        <w:t>startbaanverplichting</w:t>
      </w:r>
      <w:r>
        <w:t xml:space="preserve"> was een maatregel </w:t>
      </w:r>
      <w:r w:rsidR="6369F9A5">
        <w:t xml:space="preserve">ingevoerd eind de jaren ‘90 </w:t>
      </w:r>
      <w:r>
        <w:t>die werkgevers</w:t>
      </w:r>
      <w:r w:rsidR="2EAACE71">
        <w:t xml:space="preserve"> </w:t>
      </w:r>
      <w:r>
        <w:t xml:space="preserve">verplichtte om een bepaald percentage van hun personeelsbestand in te vullen met jongeren onder de 26 jaar via startbaanovereenkomsten. Het doel was om schoolverlaters en werkzoekende jongeren zonder werkervaring een eerste stap op de arbeidsmarkt te bieden. Dit zorgde </w:t>
      </w:r>
      <w:r w:rsidR="62CF22A8">
        <w:t xml:space="preserve">vaak </w:t>
      </w:r>
      <w:r>
        <w:t xml:space="preserve">voor hoge administratieve lasten en werd het door talrijke vrijstellingen vaak ineffectief. Als gevolg daarvan wordt de verplichting nu </w:t>
      </w:r>
      <w:r w:rsidRPr="679513B0">
        <w:rPr>
          <w:b/>
          <w:bCs/>
        </w:rPr>
        <w:t>grotendeels afgeschaft</w:t>
      </w:r>
      <w:r>
        <w:t>, met uitzondering van enkele bepalingen die onder de regionale bevoegdheden vallen en gericht zijn op maatschappelijke projecten en toezicht op startbaanovereenkomsten.</w:t>
      </w:r>
    </w:p>
    <w:p w14:paraId="6EB2DB74" w14:textId="23CD5DC2" w:rsidR="1EEEE494" w:rsidRDefault="1EEEE494" w:rsidP="445B589A">
      <w:pPr>
        <w:pStyle w:val="Lijstalinea"/>
        <w:numPr>
          <w:ilvl w:val="0"/>
          <w:numId w:val="15"/>
        </w:numPr>
        <w:rPr>
          <w:rFonts w:ascii="Aptos" w:hAnsi="Aptos"/>
        </w:rPr>
      </w:pPr>
      <w:r w:rsidRPr="4A96B06E">
        <w:rPr>
          <w:rFonts w:ascii="Aptos" w:hAnsi="Aptos"/>
        </w:rPr>
        <w:t xml:space="preserve">Vanaf 1 juli 2025 hebben werknemers die officieel als </w:t>
      </w:r>
      <w:r w:rsidRPr="3FFDF674">
        <w:rPr>
          <w:rFonts w:ascii="Aptos" w:hAnsi="Aptos"/>
          <w:b/>
          <w:bCs/>
        </w:rPr>
        <w:t>pleegouder</w:t>
      </w:r>
      <w:r w:rsidRPr="4A96B06E">
        <w:rPr>
          <w:rFonts w:ascii="Aptos" w:hAnsi="Aptos"/>
        </w:rPr>
        <w:t xml:space="preserve"> zijn aangesteld in het kader van langdurige pleegzorg </w:t>
      </w:r>
      <w:r w:rsidRPr="41F2E396">
        <w:rPr>
          <w:rFonts w:ascii="Aptos" w:hAnsi="Aptos"/>
          <w:b/>
          <w:bCs/>
        </w:rPr>
        <w:t>recht op ouderschapsverlof</w:t>
      </w:r>
      <w:r w:rsidRPr="4A96B06E">
        <w:rPr>
          <w:rFonts w:ascii="Aptos" w:hAnsi="Aptos"/>
        </w:rPr>
        <w:t>, vergelijkbaar met het bestaande recht voor ouders. Dit verlof, maximaal vier maanden volledige onderbreking of een equivalent in vermindering van werkuren, kan worden opgenomen zolang het kind in langdurige pleegzorg in het gezin verblijft. Werknemers ontvangen hierbij een onderbrekingsuitkering van de RVA</w:t>
      </w:r>
      <w:r w:rsidR="21EA7470" w:rsidRPr="4A96B06E">
        <w:rPr>
          <w:rFonts w:ascii="Aptos" w:hAnsi="Aptos"/>
        </w:rPr>
        <w:t xml:space="preserve">. </w:t>
      </w:r>
      <w:r w:rsidR="21770B75" w:rsidRPr="4A96B06E">
        <w:rPr>
          <w:rFonts w:ascii="Aptos" w:hAnsi="Aptos"/>
        </w:rPr>
        <w:t>Voor de aanvraag moeten zij bewijsstukken overleggen, waaronder een attest van langdurige pleegzorg (uitgereikt door een bevoegde pleegzorgdienst), een bewijs dat het kind in het bevolkings- of vreemdelingenregister is ingeschreven als lid van het gezin, en, indien nodig, een document waaruit blijkt dat het kind aan de leeftijdsvoorwaarden voldoet.</w:t>
      </w:r>
      <w:r w:rsidR="58C70643" w:rsidRPr="4A96B06E">
        <w:rPr>
          <w:rFonts w:ascii="Aptos" w:hAnsi="Aptos"/>
        </w:rPr>
        <w:t xml:space="preserve"> </w:t>
      </w:r>
      <w:r w:rsidRPr="4A96B06E">
        <w:rPr>
          <w:rFonts w:ascii="Aptos" w:hAnsi="Aptos"/>
        </w:rPr>
        <w:t>Deze regeling is van toepassing op aanvragen die vanaf 1 juli 2025 bij werkgevers worden ingediend.</w:t>
      </w:r>
    </w:p>
    <w:p w14:paraId="7959589D" w14:textId="17AECFC8" w:rsidR="1BAAF0A8" w:rsidRPr="000E4473" w:rsidRDefault="087A358C" w:rsidP="0A7529F1">
      <w:pPr>
        <w:pStyle w:val="Lijstalinea"/>
        <w:numPr>
          <w:ilvl w:val="0"/>
          <w:numId w:val="15"/>
        </w:numPr>
        <w:rPr>
          <w:rFonts w:eastAsiaTheme="minorEastAsia"/>
          <w:sz w:val="20"/>
          <w:szCs w:val="20"/>
        </w:rPr>
      </w:pPr>
      <w:r w:rsidRPr="73EE25BA">
        <w:rPr>
          <w:rFonts w:ascii="Aptos" w:hAnsi="Aptos"/>
        </w:rPr>
        <w:t xml:space="preserve">Het </w:t>
      </w:r>
      <w:r w:rsidRPr="6EE7B65B">
        <w:rPr>
          <w:rFonts w:ascii="Aptos" w:hAnsi="Aptos"/>
          <w:b/>
          <w:bCs/>
        </w:rPr>
        <w:t>tijdskrediet landingsban</w:t>
      </w:r>
      <w:r w:rsidR="1CEA116E" w:rsidRPr="6EE7B65B">
        <w:rPr>
          <w:rFonts w:ascii="Aptos" w:hAnsi="Aptos"/>
          <w:b/>
          <w:bCs/>
        </w:rPr>
        <w:t>en</w:t>
      </w:r>
      <w:r w:rsidRPr="73EE25BA">
        <w:rPr>
          <w:rFonts w:ascii="Aptos" w:hAnsi="Aptos"/>
        </w:rPr>
        <w:t xml:space="preserve"> blijft werknemers van 55 jaar of ouder de mogelijkheid bieden om hun arbeidsprestaties met 1/5 te verminderen of over te schakelen naar een halftijds arbeidsstelsel. </w:t>
      </w:r>
      <w:r w:rsidRPr="55B0E544">
        <w:rPr>
          <w:rFonts w:ascii="Aptos" w:hAnsi="Aptos"/>
          <w:b/>
          <w:bCs/>
        </w:rPr>
        <w:t>De loopbaanvereiste wordt echter aangescherpt</w:t>
      </w:r>
      <w:r w:rsidRPr="73EE25BA">
        <w:rPr>
          <w:rFonts w:ascii="Aptos" w:hAnsi="Aptos"/>
        </w:rPr>
        <w:t>: vanaf 2025 moet een werknemer minimaal 30 jaar gewerkt hebben, met jaarlijks ten minste 156 werkdagen, om in aanmerking te komen. Dit vereiste wordt stapsgewijs verhoogd tot 35 jaar in 2030. Het recht op onderbrekingsuitkeringen van de RVA blijft vanaf 60 jaar gelden, met uitzonderingen vanaf 55 jaar.</w:t>
      </w:r>
    </w:p>
    <w:p w14:paraId="4AE7D87D" w14:textId="77000851" w:rsidR="6D916A04" w:rsidRDefault="560C2F73" w:rsidP="00ED3E0E">
      <w:pPr>
        <w:pStyle w:val="Lijstalinea"/>
        <w:numPr>
          <w:ilvl w:val="0"/>
          <w:numId w:val="15"/>
        </w:numPr>
        <w:jc w:val="both"/>
      </w:pPr>
      <w:r w:rsidRPr="00ED3E0E">
        <w:rPr>
          <w:rFonts w:ascii="Aptos" w:hAnsi="Aptos"/>
        </w:rPr>
        <w:t xml:space="preserve">Daarnaast volgt de regering ook het advies van de sociale partners over </w:t>
      </w:r>
      <w:r w:rsidRPr="00ED3E0E">
        <w:rPr>
          <w:rFonts w:ascii="Aptos" w:hAnsi="Aptos"/>
          <w:b/>
          <w:bCs/>
        </w:rPr>
        <w:t>SWT</w:t>
      </w:r>
      <w:r w:rsidRPr="00ED3E0E">
        <w:rPr>
          <w:rFonts w:ascii="Aptos" w:hAnsi="Aptos"/>
        </w:rPr>
        <w:t xml:space="preserve"> (stelsel werkloosheid met bedrijfstoeslag). Dit betekent concreet dat de verschillende bestaande cao’s toepasselijk blijven tot 30 juni 2025 (dit zijn de bijzondere stelsels, zoals bv. Lange loopbaan, m</w:t>
      </w:r>
      <w:r w:rsidR="530029C5" w:rsidRPr="00ED3E0E">
        <w:rPr>
          <w:rFonts w:ascii="Aptos" w:hAnsi="Aptos"/>
        </w:rPr>
        <w:t xml:space="preserve">edische SWT </w:t>
      </w:r>
      <w:r w:rsidRPr="00ED3E0E">
        <w:rPr>
          <w:rFonts w:ascii="Aptos" w:hAnsi="Aptos"/>
        </w:rPr>
        <w:t xml:space="preserve">of nachtarbeid). </w:t>
      </w:r>
      <w:r w:rsidR="2950414E" w:rsidRPr="00ED3E0E">
        <w:rPr>
          <w:rFonts w:ascii="Aptos" w:hAnsi="Aptos"/>
        </w:rPr>
        <w:t xml:space="preserve">Voor de algemene regeling uit CAO nr. 17 bevestigt de regering dat werknemers die minstens 62 jaar oud zijn en een loopbaan hebben van 40 jaar, na een ontslag, op SWT kunnen gaan, indien het ontslag plaatsvond </w:t>
      </w:r>
      <w:r w:rsidR="0E1CF0B0" w:rsidRPr="00ED3E0E">
        <w:rPr>
          <w:rFonts w:ascii="Aptos" w:hAnsi="Aptos"/>
        </w:rPr>
        <w:t>voor 1 april 2025 en voor</w:t>
      </w:r>
      <w:r w:rsidR="5710D420" w:rsidRPr="00ED3E0E">
        <w:rPr>
          <w:rFonts w:ascii="Aptos" w:hAnsi="Aptos"/>
        </w:rPr>
        <w:t xml:space="preserve"> </w:t>
      </w:r>
      <w:r w:rsidR="0E1CF0B0" w:rsidRPr="00ED3E0E">
        <w:rPr>
          <w:rFonts w:ascii="Aptos" w:hAnsi="Aptos"/>
        </w:rPr>
        <w:t>zover de leeftijds- en anciënniteitsvoorwaarden vold</w:t>
      </w:r>
      <w:r w:rsidR="5DFB9724" w:rsidRPr="00ED3E0E">
        <w:rPr>
          <w:rFonts w:ascii="Aptos" w:hAnsi="Aptos"/>
        </w:rPr>
        <w:t>aan zij</w:t>
      </w:r>
      <w:r w:rsidR="0E1CF0B0" w:rsidRPr="00ED3E0E">
        <w:rPr>
          <w:rFonts w:ascii="Aptos" w:hAnsi="Aptos"/>
        </w:rPr>
        <w:t xml:space="preserve">n op 30 juni 2025. </w:t>
      </w:r>
      <w:r w:rsidR="6D916A04">
        <w:br w:type="page"/>
      </w:r>
    </w:p>
    <w:p w14:paraId="27EC2C6F" w14:textId="4D80B6FB" w:rsidR="1BAAF0A8" w:rsidRPr="000E4473" w:rsidRDefault="39315A6A" w:rsidP="4C7A88BF">
      <w:pPr>
        <w:jc w:val="both"/>
        <w:rPr>
          <w:rFonts w:ascii="Verdana" w:eastAsia="Verdana" w:hAnsi="Verdana" w:cs="Verdana"/>
          <w:b/>
          <w:bCs/>
          <w:sz w:val="24"/>
          <w:szCs w:val="24"/>
        </w:rPr>
      </w:pPr>
      <w:r w:rsidRPr="43D34563">
        <w:rPr>
          <w:rFonts w:ascii="Verdana" w:eastAsia="Verdana" w:hAnsi="Verdana" w:cs="Verdana"/>
          <w:b/>
          <w:bCs/>
          <w:sz w:val="24"/>
          <w:szCs w:val="24"/>
        </w:rPr>
        <w:t>Arbeidsmarkt</w:t>
      </w:r>
    </w:p>
    <w:p w14:paraId="07E8ECDD" w14:textId="0290470C" w:rsidR="1BAAF0A8" w:rsidRPr="000E4473" w:rsidRDefault="1BAAF0A8" w:rsidP="4C7A88BF">
      <w:pPr>
        <w:jc w:val="both"/>
        <w:rPr>
          <w:rFonts w:ascii="Aptos" w:hAnsi="Aptos"/>
          <w:b/>
          <w:bCs/>
        </w:rPr>
      </w:pPr>
    </w:p>
    <w:p w14:paraId="108089DE" w14:textId="17C21F26" w:rsidR="1BAAF0A8" w:rsidRPr="000E4473" w:rsidRDefault="149DFBF4" w:rsidP="1FC4CE25">
      <w:pPr>
        <w:jc w:val="both"/>
        <w:rPr>
          <w:rFonts w:ascii="Aptos" w:hAnsi="Aptos"/>
          <w:b/>
          <w:bCs/>
        </w:rPr>
      </w:pPr>
      <w:r w:rsidRPr="4C7A88BF">
        <w:rPr>
          <w:rFonts w:ascii="Aptos" w:hAnsi="Aptos"/>
          <w:b/>
          <w:bCs/>
        </w:rPr>
        <w:t>Beperking</w:t>
      </w:r>
      <w:r w:rsidRPr="1FC4CE25">
        <w:rPr>
          <w:rFonts w:ascii="Aptos" w:hAnsi="Aptos"/>
          <w:b/>
          <w:bCs/>
        </w:rPr>
        <w:t xml:space="preserve"> van de werkloosheid in de tijd</w:t>
      </w:r>
    </w:p>
    <w:p w14:paraId="5219E80B" w14:textId="1BA7516A" w:rsidR="004959D9" w:rsidRPr="000E4473" w:rsidRDefault="1A57DC18" w:rsidP="1BAAF0A8">
      <w:pPr>
        <w:jc w:val="both"/>
        <w:rPr>
          <w:rFonts w:ascii="Aptos" w:hAnsi="Aptos"/>
        </w:rPr>
      </w:pPr>
      <w:r w:rsidRPr="06DB7411">
        <w:rPr>
          <w:rFonts w:ascii="Aptos" w:hAnsi="Aptos"/>
        </w:rPr>
        <w:t xml:space="preserve">Zoals reeds aangekondigd in het regeerakkoord wordt de werkloosheid </w:t>
      </w:r>
      <w:r w:rsidR="15793D31" w:rsidRPr="06DB7411">
        <w:rPr>
          <w:rFonts w:ascii="Aptos" w:hAnsi="Aptos"/>
        </w:rPr>
        <w:t>(</w:t>
      </w:r>
      <w:r w:rsidRPr="06DB7411">
        <w:rPr>
          <w:rFonts w:ascii="Aptos" w:hAnsi="Aptos"/>
        </w:rPr>
        <w:t>eindelijk</w:t>
      </w:r>
      <w:r w:rsidR="004D8B20" w:rsidRPr="06DB7411">
        <w:rPr>
          <w:rFonts w:ascii="Aptos" w:hAnsi="Aptos"/>
        </w:rPr>
        <w:t>)</w:t>
      </w:r>
      <w:r w:rsidRPr="06DB7411">
        <w:rPr>
          <w:rFonts w:ascii="Aptos" w:hAnsi="Aptos"/>
        </w:rPr>
        <w:t xml:space="preserve"> beperkt in de tijd</w:t>
      </w:r>
      <w:r w:rsidR="41C7FFCD" w:rsidRPr="06DB7411">
        <w:rPr>
          <w:rFonts w:ascii="Aptos" w:hAnsi="Aptos"/>
        </w:rPr>
        <w:t xml:space="preserve"> </w:t>
      </w:r>
      <w:r w:rsidR="00874411">
        <w:rPr>
          <w:rFonts w:ascii="Aptos" w:hAnsi="Aptos"/>
        </w:rPr>
        <w:t>v</w:t>
      </w:r>
      <w:r w:rsidR="41C7FFCD" w:rsidRPr="06DB7411">
        <w:rPr>
          <w:rFonts w:ascii="Aptos" w:hAnsi="Aptos"/>
        </w:rPr>
        <w:t xml:space="preserve">ia het </w:t>
      </w:r>
      <w:r w:rsidR="00874411">
        <w:rPr>
          <w:rFonts w:ascii="Aptos" w:hAnsi="Aptos"/>
        </w:rPr>
        <w:t>P</w:t>
      </w:r>
      <w:r w:rsidR="41C7FFCD" w:rsidRPr="06DB7411">
        <w:rPr>
          <w:rFonts w:ascii="Aptos" w:hAnsi="Aptos"/>
        </w:rPr>
        <w:t xml:space="preserve">aasakkoord. </w:t>
      </w:r>
      <w:r w:rsidR="6E2D1D21" w:rsidRPr="06DB7411">
        <w:rPr>
          <w:rFonts w:ascii="Aptos" w:hAnsi="Aptos"/>
        </w:rPr>
        <w:t xml:space="preserve">Een jarenlange UNIZO-eis die nu werkelijkheid wordt. </w:t>
      </w:r>
      <w:r w:rsidR="36738DAD" w:rsidRPr="06DB7411">
        <w:rPr>
          <w:rFonts w:ascii="Aptos" w:hAnsi="Aptos"/>
        </w:rPr>
        <w:t xml:space="preserve">De belangrijkste wijzigingen op een rij: </w:t>
      </w:r>
    </w:p>
    <w:p w14:paraId="3B90259E" w14:textId="57217EF9" w:rsidR="0006506C" w:rsidRPr="0006506C" w:rsidRDefault="00891280" w:rsidP="00616EA9">
      <w:pPr>
        <w:pStyle w:val="Lijstalinea"/>
        <w:numPr>
          <w:ilvl w:val="0"/>
          <w:numId w:val="10"/>
        </w:numPr>
        <w:jc w:val="both"/>
        <w:rPr>
          <w:rFonts w:ascii="Aptos" w:hAnsi="Aptos"/>
        </w:rPr>
      </w:pPr>
      <w:r>
        <w:rPr>
          <w:rFonts w:ascii="Aptos" w:hAnsi="Aptos"/>
        </w:rPr>
        <w:t xml:space="preserve">Vanaf 1 januari 2026 zal iedereen die meer dan 2 jaar werkloos is, zijn uitkering verliezen. </w:t>
      </w:r>
    </w:p>
    <w:p w14:paraId="26F145B4" w14:textId="2A202E8C" w:rsidR="007A5E72" w:rsidRPr="000E4473" w:rsidRDefault="00FF2C59" w:rsidP="00616EA9">
      <w:pPr>
        <w:pStyle w:val="Lijstalinea"/>
        <w:numPr>
          <w:ilvl w:val="0"/>
          <w:numId w:val="10"/>
        </w:numPr>
        <w:jc w:val="both"/>
        <w:rPr>
          <w:rFonts w:ascii="Aptos" w:hAnsi="Aptos"/>
        </w:rPr>
      </w:pPr>
      <w:r w:rsidRPr="1FC4CE25">
        <w:rPr>
          <w:rFonts w:ascii="Aptos" w:hAnsi="Aptos" w:cs="Times New Roman"/>
          <w:lang w:eastAsia="fr"/>
        </w:rPr>
        <w:t xml:space="preserve">Je zal maar een </w:t>
      </w:r>
      <w:r w:rsidR="009330A4" w:rsidRPr="1FC4CE25">
        <w:rPr>
          <w:rFonts w:ascii="Aptos" w:hAnsi="Aptos" w:cs="Times New Roman"/>
          <w:lang w:eastAsia="fr"/>
        </w:rPr>
        <w:t>werkloosheidsuitkerin</w:t>
      </w:r>
      <w:r w:rsidRPr="1FC4CE25">
        <w:rPr>
          <w:rFonts w:ascii="Aptos" w:hAnsi="Aptos" w:cs="Times New Roman"/>
          <w:lang w:eastAsia="fr"/>
        </w:rPr>
        <w:t>g ontva</w:t>
      </w:r>
      <w:r w:rsidR="00D80C57" w:rsidRPr="1FC4CE25">
        <w:rPr>
          <w:rFonts w:ascii="Aptos" w:hAnsi="Aptos" w:cs="Times New Roman"/>
          <w:lang w:eastAsia="fr"/>
        </w:rPr>
        <w:t>n</w:t>
      </w:r>
      <w:r w:rsidRPr="1FC4CE25">
        <w:rPr>
          <w:rFonts w:ascii="Aptos" w:hAnsi="Aptos" w:cs="Times New Roman"/>
          <w:lang w:eastAsia="fr"/>
        </w:rPr>
        <w:t xml:space="preserve">gen van zodra je </w:t>
      </w:r>
      <w:r w:rsidR="00364C0D" w:rsidRPr="1FC4CE25">
        <w:rPr>
          <w:rFonts w:ascii="Aptos" w:hAnsi="Aptos" w:cs="Times New Roman"/>
          <w:lang w:eastAsia="fr"/>
        </w:rPr>
        <w:t>minstens 1 jaar ofwel</w:t>
      </w:r>
      <w:r w:rsidR="009330A4" w:rsidRPr="1FC4CE25">
        <w:rPr>
          <w:rFonts w:ascii="Aptos" w:hAnsi="Aptos" w:cs="Times New Roman"/>
          <w:lang w:eastAsia="fr"/>
        </w:rPr>
        <w:t xml:space="preserve"> 312 arbeidsdagen</w:t>
      </w:r>
      <w:r w:rsidR="00364C0D" w:rsidRPr="1FC4CE25">
        <w:rPr>
          <w:rFonts w:ascii="Aptos" w:hAnsi="Aptos" w:cs="Times New Roman"/>
          <w:lang w:eastAsia="fr"/>
        </w:rPr>
        <w:t xml:space="preserve"> </w:t>
      </w:r>
      <w:r w:rsidR="00673269" w:rsidRPr="1FC4CE25">
        <w:rPr>
          <w:rFonts w:ascii="Aptos" w:hAnsi="Aptos" w:cs="Times New Roman"/>
          <w:lang w:eastAsia="fr"/>
        </w:rPr>
        <w:t xml:space="preserve">effectief </w:t>
      </w:r>
      <w:r w:rsidR="00364C0D" w:rsidRPr="1FC4CE25">
        <w:rPr>
          <w:rFonts w:ascii="Aptos" w:hAnsi="Aptos" w:cs="Times New Roman"/>
          <w:lang w:eastAsia="fr"/>
        </w:rPr>
        <w:t xml:space="preserve">gewerkt </w:t>
      </w:r>
      <w:r w:rsidRPr="1FC4CE25">
        <w:rPr>
          <w:rFonts w:ascii="Aptos" w:hAnsi="Aptos" w:cs="Times New Roman"/>
          <w:lang w:eastAsia="fr"/>
        </w:rPr>
        <w:t>hebt in de periode van</w:t>
      </w:r>
      <w:r w:rsidR="00364C0D" w:rsidRPr="1FC4CE25">
        <w:rPr>
          <w:rFonts w:ascii="Aptos" w:hAnsi="Aptos" w:cs="Times New Roman"/>
          <w:lang w:eastAsia="fr"/>
        </w:rPr>
        <w:t xml:space="preserve"> </w:t>
      </w:r>
      <w:r w:rsidR="009330A4" w:rsidRPr="1FC4CE25">
        <w:rPr>
          <w:rFonts w:ascii="Aptos" w:hAnsi="Aptos" w:cs="Times New Roman"/>
          <w:lang w:eastAsia="fr"/>
        </w:rPr>
        <w:t>36 maanden voorafgaand aan de aanvraag</w:t>
      </w:r>
      <w:r w:rsidR="00364C0D" w:rsidRPr="1FC4CE25">
        <w:rPr>
          <w:rFonts w:ascii="Aptos" w:hAnsi="Aptos" w:cs="Times New Roman"/>
          <w:lang w:eastAsia="fr"/>
        </w:rPr>
        <w:t>.</w:t>
      </w:r>
      <w:r w:rsidR="00616EA9" w:rsidRPr="1FC4CE25">
        <w:rPr>
          <w:rFonts w:ascii="Aptos" w:hAnsi="Aptos" w:cs="Times New Roman"/>
          <w:lang w:eastAsia="fr"/>
        </w:rPr>
        <w:t xml:space="preserve"> </w:t>
      </w:r>
      <w:r w:rsidRPr="1FC4CE25">
        <w:rPr>
          <w:rFonts w:ascii="Aptos" w:hAnsi="Aptos" w:cs="Times New Roman"/>
          <w:lang w:eastAsia="fr"/>
        </w:rPr>
        <w:t xml:space="preserve">De duurtijd van de uitkering groeit met 1 mand </w:t>
      </w:r>
      <w:r w:rsidR="00064AB1" w:rsidRPr="1FC4CE25">
        <w:rPr>
          <w:rFonts w:ascii="Aptos" w:hAnsi="Aptos"/>
          <w:color w:val="000000" w:themeColor="text1"/>
        </w:rPr>
        <w:t xml:space="preserve">per </w:t>
      </w:r>
      <w:r w:rsidRPr="1FC4CE25">
        <w:rPr>
          <w:rFonts w:ascii="Aptos" w:hAnsi="Aptos"/>
          <w:color w:val="000000" w:themeColor="text1"/>
        </w:rPr>
        <w:t xml:space="preserve">gewerkte </w:t>
      </w:r>
      <w:r w:rsidR="00064AB1" w:rsidRPr="1FC4CE25">
        <w:rPr>
          <w:rFonts w:ascii="Aptos" w:hAnsi="Aptos"/>
          <w:color w:val="000000" w:themeColor="text1"/>
        </w:rPr>
        <w:t>periode van 104 arbeidsdagen of gelijkgestelde dagen</w:t>
      </w:r>
      <w:r w:rsidR="00C118F7" w:rsidRPr="1FC4CE25">
        <w:rPr>
          <w:rFonts w:ascii="Aptos" w:hAnsi="Aptos"/>
          <w:color w:val="000000" w:themeColor="text1"/>
        </w:rPr>
        <w:t xml:space="preserve">, bovenop de </w:t>
      </w:r>
      <w:r w:rsidR="00F07559" w:rsidRPr="1FC4CE25">
        <w:rPr>
          <w:rFonts w:ascii="Aptos" w:hAnsi="Aptos"/>
          <w:color w:val="000000" w:themeColor="text1"/>
        </w:rPr>
        <w:t>toelatingsvoorwaarden</w:t>
      </w:r>
      <w:r w:rsidR="009B00A8" w:rsidRPr="1FC4CE25">
        <w:rPr>
          <w:rFonts w:ascii="Aptos" w:hAnsi="Aptos"/>
          <w:color w:val="000000" w:themeColor="text1"/>
        </w:rPr>
        <w:t xml:space="preserve"> totdat de uitkering maximaal 24 maanden omvat. </w:t>
      </w:r>
      <w:r w:rsidRPr="1FC4CE25">
        <w:rPr>
          <w:rFonts w:ascii="Aptos" w:hAnsi="Aptos"/>
          <w:color w:val="000000" w:themeColor="text1"/>
        </w:rPr>
        <w:t xml:space="preserve">Voor 55+ is er een uitzonderingsregeling. Vanaf 2026 </w:t>
      </w:r>
      <w:r w:rsidR="00CE688F" w:rsidRPr="1FC4CE25">
        <w:rPr>
          <w:rFonts w:ascii="Aptos" w:hAnsi="Aptos"/>
          <w:color w:val="000000" w:themeColor="text1"/>
        </w:rPr>
        <w:t>zal,</w:t>
      </w:r>
      <w:r w:rsidRPr="1FC4CE25">
        <w:rPr>
          <w:rFonts w:ascii="Aptos" w:hAnsi="Aptos"/>
          <w:color w:val="000000" w:themeColor="text1"/>
        </w:rPr>
        <w:t xml:space="preserve"> op voorwaarde van een beroepsverleden van </w:t>
      </w:r>
      <w:r w:rsidR="00BC33E3" w:rsidRPr="1FC4CE25">
        <w:rPr>
          <w:rFonts w:ascii="Aptos" w:hAnsi="Aptos"/>
          <w:color w:val="000000" w:themeColor="text1"/>
        </w:rPr>
        <w:t xml:space="preserve">minstens </w:t>
      </w:r>
      <w:r w:rsidRPr="1FC4CE25">
        <w:rPr>
          <w:rFonts w:ascii="Aptos" w:hAnsi="Aptos"/>
          <w:color w:val="000000" w:themeColor="text1"/>
        </w:rPr>
        <w:t xml:space="preserve">31 jaar </w:t>
      </w:r>
      <w:r w:rsidR="00CE688F" w:rsidRPr="1FC4CE25">
        <w:rPr>
          <w:rFonts w:ascii="Aptos" w:hAnsi="Aptos"/>
          <w:color w:val="000000" w:themeColor="text1"/>
        </w:rPr>
        <w:t xml:space="preserve">hebben voldaan, de beperking van toepassing zijn. </w:t>
      </w:r>
    </w:p>
    <w:p w14:paraId="430DB070" w14:textId="28DEA175" w:rsidR="00C147C5" w:rsidRPr="000E4473" w:rsidRDefault="00C147C5" w:rsidP="0087073E">
      <w:pPr>
        <w:pStyle w:val="Lijstalinea"/>
        <w:numPr>
          <w:ilvl w:val="0"/>
          <w:numId w:val="10"/>
        </w:numPr>
        <w:jc w:val="both"/>
        <w:rPr>
          <w:rFonts w:ascii="Aptos" w:hAnsi="Aptos"/>
        </w:rPr>
      </w:pPr>
      <w:r>
        <w:rPr>
          <w:rFonts w:ascii="Aptos" w:hAnsi="Aptos"/>
        </w:rPr>
        <w:t>Tijdelijke werklozen</w:t>
      </w:r>
      <w:r w:rsidR="008B383F">
        <w:rPr>
          <w:rFonts w:ascii="Aptos" w:hAnsi="Aptos"/>
        </w:rPr>
        <w:t xml:space="preserve">, moeten </w:t>
      </w:r>
      <w:r w:rsidR="0002454E">
        <w:rPr>
          <w:rFonts w:ascii="Aptos" w:hAnsi="Aptos"/>
        </w:rPr>
        <w:t xml:space="preserve">zich </w:t>
      </w:r>
      <w:r w:rsidR="008B383F">
        <w:rPr>
          <w:rFonts w:ascii="Aptos" w:hAnsi="Aptos"/>
        </w:rPr>
        <w:t>na d</w:t>
      </w:r>
      <w:r w:rsidR="0002454E">
        <w:rPr>
          <w:rFonts w:ascii="Aptos" w:hAnsi="Aptos"/>
        </w:rPr>
        <w:t xml:space="preserve">rie maanden tijdelijke werkloosheid inschrijven bij VDAB of </w:t>
      </w:r>
      <w:proofErr w:type="spellStart"/>
      <w:r w:rsidR="0002454E">
        <w:rPr>
          <w:rFonts w:ascii="Aptos" w:hAnsi="Aptos"/>
        </w:rPr>
        <w:t>Actiris</w:t>
      </w:r>
      <w:proofErr w:type="spellEnd"/>
      <w:r w:rsidR="0002454E">
        <w:rPr>
          <w:rFonts w:ascii="Aptos" w:hAnsi="Aptos"/>
        </w:rPr>
        <w:t>.</w:t>
      </w:r>
    </w:p>
    <w:p w14:paraId="4939A668" w14:textId="77777777" w:rsidR="006550DE" w:rsidRPr="009B00A8" w:rsidRDefault="006550DE" w:rsidP="23FE70A0">
      <w:pPr>
        <w:jc w:val="both"/>
      </w:pPr>
    </w:p>
    <w:p w14:paraId="2294C820" w14:textId="2022A161" w:rsidR="006550DE" w:rsidRPr="004959D9" w:rsidRDefault="006550DE" w:rsidP="24515FC7">
      <w:pPr>
        <w:jc w:val="both"/>
      </w:pPr>
    </w:p>
    <w:sectPr w:rsidR="006550DE" w:rsidRPr="00495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7D1"/>
    <w:multiLevelType w:val="hybridMultilevel"/>
    <w:tmpl w:val="FFFFFFFF"/>
    <w:lvl w:ilvl="0" w:tplc="1416E042">
      <w:start w:val="1"/>
      <w:numFmt w:val="bullet"/>
      <w:lvlText w:val=""/>
      <w:lvlJc w:val="left"/>
      <w:pPr>
        <w:ind w:left="720" w:hanging="360"/>
      </w:pPr>
      <w:rPr>
        <w:rFonts w:ascii="Symbol" w:hAnsi="Symbol" w:hint="default"/>
      </w:rPr>
    </w:lvl>
    <w:lvl w:ilvl="1" w:tplc="06924C5C">
      <w:start w:val="1"/>
      <w:numFmt w:val="bullet"/>
      <w:lvlText w:val="o"/>
      <w:lvlJc w:val="left"/>
      <w:pPr>
        <w:ind w:left="1440" w:hanging="360"/>
      </w:pPr>
      <w:rPr>
        <w:rFonts w:ascii="Courier New" w:hAnsi="Courier New" w:hint="default"/>
      </w:rPr>
    </w:lvl>
    <w:lvl w:ilvl="2" w:tplc="C20CE9E4">
      <w:start w:val="1"/>
      <w:numFmt w:val="bullet"/>
      <w:lvlText w:val=""/>
      <w:lvlJc w:val="left"/>
      <w:pPr>
        <w:ind w:left="2160" w:hanging="360"/>
      </w:pPr>
      <w:rPr>
        <w:rFonts w:ascii="Wingdings" w:hAnsi="Wingdings" w:hint="default"/>
      </w:rPr>
    </w:lvl>
    <w:lvl w:ilvl="3" w:tplc="77B4B074">
      <w:start w:val="1"/>
      <w:numFmt w:val="bullet"/>
      <w:lvlText w:val=""/>
      <w:lvlJc w:val="left"/>
      <w:pPr>
        <w:ind w:left="2880" w:hanging="360"/>
      </w:pPr>
      <w:rPr>
        <w:rFonts w:ascii="Symbol" w:hAnsi="Symbol" w:hint="default"/>
      </w:rPr>
    </w:lvl>
    <w:lvl w:ilvl="4" w:tplc="F14C96D4">
      <w:start w:val="1"/>
      <w:numFmt w:val="bullet"/>
      <w:lvlText w:val="o"/>
      <w:lvlJc w:val="left"/>
      <w:pPr>
        <w:ind w:left="3600" w:hanging="360"/>
      </w:pPr>
      <w:rPr>
        <w:rFonts w:ascii="Courier New" w:hAnsi="Courier New" w:hint="default"/>
      </w:rPr>
    </w:lvl>
    <w:lvl w:ilvl="5" w:tplc="B32AC59E">
      <w:start w:val="1"/>
      <w:numFmt w:val="bullet"/>
      <w:lvlText w:val=""/>
      <w:lvlJc w:val="left"/>
      <w:pPr>
        <w:ind w:left="4320" w:hanging="360"/>
      </w:pPr>
      <w:rPr>
        <w:rFonts w:ascii="Wingdings" w:hAnsi="Wingdings" w:hint="default"/>
      </w:rPr>
    </w:lvl>
    <w:lvl w:ilvl="6" w:tplc="B4E8ABD6">
      <w:start w:val="1"/>
      <w:numFmt w:val="bullet"/>
      <w:lvlText w:val=""/>
      <w:lvlJc w:val="left"/>
      <w:pPr>
        <w:ind w:left="5040" w:hanging="360"/>
      </w:pPr>
      <w:rPr>
        <w:rFonts w:ascii="Symbol" w:hAnsi="Symbol" w:hint="default"/>
      </w:rPr>
    </w:lvl>
    <w:lvl w:ilvl="7" w:tplc="C7E4FB7C">
      <w:start w:val="1"/>
      <w:numFmt w:val="bullet"/>
      <w:lvlText w:val="o"/>
      <w:lvlJc w:val="left"/>
      <w:pPr>
        <w:ind w:left="5760" w:hanging="360"/>
      </w:pPr>
      <w:rPr>
        <w:rFonts w:ascii="Courier New" w:hAnsi="Courier New" w:hint="default"/>
      </w:rPr>
    </w:lvl>
    <w:lvl w:ilvl="8" w:tplc="811EC332">
      <w:start w:val="1"/>
      <w:numFmt w:val="bullet"/>
      <w:lvlText w:val=""/>
      <w:lvlJc w:val="left"/>
      <w:pPr>
        <w:ind w:left="6480" w:hanging="360"/>
      </w:pPr>
      <w:rPr>
        <w:rFonts w:ascii="Wingdings" w:hAnsi="Wingdings" w:hint="default"/>
      </w:rPr>
    </w:lvl>
  </w:abstractNum>
  <w:abstractNum w:abstractNumId="1" w15:restartNumberingAfterBreak="0">
    <w:nsid w:val="1D5A2D80"/>
    <w:multiLevelType w:val="hybridMultilevel"/>
    <w:tmpl w:val="FFFFFFFF"/>
    <w:lvl w:ilvl="0" w:tplc="B4387502">
      <w:start w:val="1"/>
      <w:numFmt w:val="bullet"/>
      <w:lvlText w:val=""/>
      <w:lvlJc w:val="left"/>
      <w:pPr>
        <w:ind w:left="720" w:hanging="360"/>
      </w:pPr>
      <w:rPr>
        <w:rFonts w:ascii="Symbol" w:hAnsi="Symbol" w:hint="default"/>
      </w:rPr>
    </w:lvl>
    <w:lvl w:ilvl="1" w:tplc="32040C44">
      <w:start w:val="1"/>
      <w:numFmt w:val="bullet"/>
      <w:lvlText w:val="o"/>
      <w:lvlJc w:val="left"/>
      <w:pPr>
        <w:ind w:left="1440" w:hanging="360"/>
      </w:pPr>
      <w:rPr>
        <w:rFonts w:ascii="Courier New" w:hAnsi="Courier New" w:hint="default"/>
      </w:rPr>
    </w:lvl>
    <w:lvl w:ilvl="2" w:tplc="F168ECFE">
      <w:start w:val="1"/>
      <w:numFmt w:val="bullet"/>
      <w:lvlText w:val=""/>
      <w:lvlJc w:val="left"/>
      <w:pPr>
        <w:ind w:left="2160" w:hanging="360"/>
      </w:pPr>
      <w:rPr>
        <w:rFonts w:ascii="Wingdings" w:hAnsi="Wingdings" w:hint="default"/>
      </w:rPr>
    </w:lvl>
    <w:lvl w:ilvl="3" w:tplc="4CB636A0">
      <w:start w:val="1"/>
      <w:numFmt w:val="bullet"/>
      <w:lvlText w:val=""/>
      <w:lvlJc w:val="left"/>
      <w:pPr>
        <w:ind w:left="2880" w:hanging="360"/>
      </w:pPr>
      <w:rPr>
        <w:rFonts w:ascii="Symbol" w:hAnsi="Symbol" w:hint="default"/>
      </w:rPr>
    </w:lvl>
    <w:lvl w:ilvl="4" w:tplc="215C2FD8">
      <w:start w:val="1"/>
      <w:numFmt w:val="bullet"/>
      <w:lvlText w:val="o"/>
      <w:lvlJc w:val="left"/>
      <w:pPr>
        <w:ind w:left="3600" w:hanging="360"/>
      </w:pPr>
      <w:rPr>
        <w:rFonts w:ascii="Courier New" w:hAnsi="Courier New" w:hint="default"/>
      </w:rPr>
    </w:lvl>
    <w:lvl w:ilvl="5" w:tplc="BC104E9A">
      <w:start w:val="1"/>
      <w:numFmt w:val="bullet"/>
      <w:lvlText w:val=""/>
      <w:lvlJc w:val="left"/>
      <w:pPr>
        <w:ind w:left="4320" w:hanging="360"/>
      </w:pPr>
      <w:rPr>
        <w:rFonts w:ascii="Wingdings" w:hAnsi="Wingdings" w:hint="default"/>
      </w:rPr>
    </w:lvl>
    <w:lvl w:ilvl="6" w:tplc="E47ACC78">
      <w:start w:val="1"/>
      <w:numFmt w:val="bullet"/>
      <w:lvlText w:val=""/>
      <w:lvlJc w:val="left"/>
      <w:pPr>
        <w:ind w:left="5040" w:hanging="360"/>
      </w:pPr>
      <w:rPr>
        <w:rFonts w:ascii="Symbol" w:hAnsi="Symbol" w:hint="default"/>
      </w:rPr>
    </w:lvl>
    <w:lvl w:ilvl="7" w:tplc="C0B69E2C">
      <w:start w:val="1"/>
      <w:numFmt w:val="bullet"/>
      <w:lvlText w:val="o"/>
      <w:lvlJc w:val="left"/>
      <w:pPr>
        <w:ind w:left="5760" w:hanging="360"/>
      </w:pPr>
      <w:rPr>
        <w:rFonts w:ascii="Courier New" w:hAnsi="Courier New" w:hint="default"/>
      </w:rPr>
    </w:lvl>
    <w:lvl w:ilvl="8" w:tplc="AB78B258">
      <w:start w:val="1"/>
      <w:numFmt w:val="bullet"/>
      <w:lvlText w:val=""/>
      <w:lvlJc w:val="left"/>
      <w:pPr>
        <w:ind w:left="6480" w:hanging="360"/>
      </w:pPr>
      <w:rPr>
        <w:rFonts w:ascii="Wingdings" w:hAnsi="Wingdings" w:hint="default"/>
      </w:rPr>
    </w:lvl>
  </w:abstractNum>
  <w:abstractNum w:abstractNumId="2" w15:restartNumberingAfterBreak="0">
    <w:nsid w:val="2E711138"/>
    <w:multiLevelType w:val="hybridMultilevel"/>
    <w:tmpl w:val="FFFFFFFF"/>
    <w:lvl w:ilvl="0" w:tplc="D0AE425C">
      <w:start w:val="1"/>
      <w:numFmt w:val="bullet"/>
      <w:lvlText w:val="·"/>
      <w:lvlJc w:val="left"/>
      <w:pPr>
        <w:ind w:left="720" w:hanging="360"/>
      </w:pPr>
      <w:rPr>
        <w:rFonts w:ascii="Symbol" w:hAnsi="Symbol" w:hint="default"/>
      </w:rPr>
    </w:lvl>
    <w:lvl w:ilvl="1" w:tplc="0E24F772">
      <w:start w:val="1"/>
      <w:numFmt w:val="bullet"/>
      <w:lvlText w:val="o"/>
      <w:lvlJc w:val="left"/>
      <w:pPr>
        <w:ind w:left="1440" w:hanging="360"/>
      </w:pPr>
      <w:rPr>
        <w:rFonts w:ascii="Symbol" w:hAnsi="Symbol" w:hint="default"/>
      </w:rPr>
    </w:lvl>
    <w:lvl w:ilvl="2" w:tplc="66D45D12">
      <w:start w:val="1"/>
      <w:numFmt w:val="bullet"/>
      <w:lvlText w:val="§"/>
      <w:lvlJc w:val="left"/>
      <w:pPr>
        <w:ind w:left="2160" w:hanging="360"/>
      </w:pPr>
      <w:rPr>
        <w:rFonts w:ascii="Symbol" w:hAnsi="Symbol" w:hint="default"/>
      </w:rPr>
    </w:lvl>
    <w:lvl w:ilvl="3" w:tplc="DA382500">
      <w:start w:val="1"/>
      <w:numFmt w:val="bullet"/>
      <w:lvlText w:val=""/>
      <w:lvlJc w:val="left"/>
      <w:pPr>
        <w:ind w:left="2880" w:hanging="360"/>
      </w:pPr>
      <w:rPr>
        <w:rFonts w:ascii="Symbol" w:hAnsi="Symbol" w:hint="default"/>
      </w:rPr>
    </w:lvl>
    <w:lvl w:ilvl="4" w:tplc="C7C8EA9A">
      <w:start w:val="1"/>
      <w:numFmt w:val="bullet"/>
      <w:lvlText w:val="o"/>
      <w:lvlJc w:val="left"/>
      <w:pPr>
        <w:ind w:left="3600" w:hanging="360"/>
      </w:pPr>
      <w:rPr>
        <w:rFonts w:ascii="Courier New" w:hAnsi="Courier New" w:hint="default"/>
      </w:rPr>
    </w:lvl>
    <w:lvl w:ilvl="5" w:tplc="BE08ED60">
      <w:start w:val="1"/>
      <w:numFmt w:val="bullet"/>
      <w:lvlText w:val=""/>
      <w:lvlJc w:val="left"/>
      <w:pPr>
        <w:ind w:left="4320" w:hanging="360"/>
      </w:pPr>
      <w:rPr>
        <w:rFonts w:ascii="Wingdings" w:hAnsi="Wingdings" w:hint="default"/>
      </w:rPr>
    </w:lvl>
    <w:lvl w:ilvl="6" w:tplc="24F4051A">
      <w:start w:val="1"/>
      <w:numFmt w:val="bullet"/>
      <w:lvlText w:val=""/>
      <w:lvlJc w:val="left"/>
      <w:pPr>
        <w:ind w:left="5040" w:hanging="360"/>
      </w:pPr>
      <w:rPr>
        <w:rFonts w:ascii="Symbol" w:hAnsi="Symbol" w:hint="default"/>
      </w:rPr>
    </w:lvl>
    <w:lvl w:ilvl="7" w:tplc="0484A9D2">
      <w:start w:val="1"/>
      <w:numFmt w:val="bullet"/>
      <w:lvlText w:val="o"/>
      <w:lvlJc w:val="left"/>
      <w:pPr>
        <w:ind w:left="5760" w:hanging="360"/>
      </w:pPr>
      <w:rPr>
        <w:rFonts w:ascii="Courier New" w:hAnsi="Courier New" w:hint="default"/>
      </w:rPr>
    </w:lvl>
    <w:lvl w:ilvl="8" w:tplc="90688DDC">
      <w:start w:val="1"/>
      <w:numFmt w:val="bullet"/>
      <w:lvlText w:val=""/>
      <w:lvlJc w:val="left"/>
      <w:pPr>
        <w:ind w:left="6480" w:hanging="360"/>
      </w:pPr>
      <w:rPr>
        <w:rFonts w:ascii="Wingdings" w:hAnsi="Wingdings" w:hint="default"/>
      </w:rPr>
    </w:lvl>
  </w:abstractNum>
  <w:abstractNum w:abstractNumId="3" w15:restartNumberingAfterBreak="0">
    <w:nsid w:val="2E88986B"/>
    <w:multiLevelType w:val="hybridMultilevel"/>
    <w:tmpl w:val="FFFFFFFF"/>
    <w:lvl w:ilvl="0" w:tplc="E6E0B7F8">
      <w:start w:val="1"/>
      <w:numFmt w:val="bullet"/>
      <w:lvlText w:val=""/>
      <w:lvlJc w:val="left"/>
      <w:pPr>
        <w:ind w:left="1068" w:hanging="360"/>
      </w:pPr>
      <w:rPr>
        <w:rFonts w:ascii="Symbol" w:hAnsi="Symbol" w:hint="default"/>
      </w:rPr>
    </w:lvl>
    <w:lvl w:ilvl="1" w:tplc="507059D2">
      <w:start w:val="1"/>
      <w:numFmt w:val="bullet"/>
      <w:lvlText w:val="o"/>
      <w:lvlJc w:val="left"/>
      <w:pPr>
        <w:ind w:left="1788" w:hanging="360"/>
      </w:pPr>
      <w:rPr>
        <w:rFonts w:ascii="Courier New" w:hAnsi="Courier New" w:hint="default"/>
      </w:rPr>
    </w:lvl>
    <w:lvl w:ilvl="2" w:tplc="2318B136">
      <w:start w:val="1"/>
      <w:numFmt w:val="bullet"/>
      <w:lvlText w:val=""/>
      <w:lvlJc w:val="left"/>
      <w:pPr>
        <w:ind w:left="2508" w:hanging="360"/>
      </w:pPr>
      <w:rPr>
        <w:rFonts w:ascii="Wingdings" w:hAnsi="Wingdings" w:hint="default"/>
      </w:rPr>
    </w:lvl>
    <w:lvl w:ilvl="3" w:tplc="D7EAA9B2">
      <w:start w:val="1"/>
      <w:numFmt w:val="bullet"/>
      <w:lvlText w:val=""/>
      <w:lvlJc w:val="left"/>
      <w:pPr>
        <w:ind w:left="3228" w:hanging="360"/>
      </w:pPr>
      <w:rPr>
        <w:rFonts w:ascii="Symbol" w:hAnsi="Symbol" w:hint="default"/>
      </w:rPr>
    </w:lvl>
    <w:lvl w:ilvl="4" w:tplc="AA0CFCA4">
      <w:start w:val="1"/>
      <w:numFmt w:val="bullet"/>
      <w:lvlText w:val="o"/>
      <w:lvlJc w:val="left"/>
      <w:pPr>
        <w:ind w:left="3948" w:hanging="360"/>
      </w:pPr>
      <w:rPr>
        <w:rFonts w:ascii="Courier New" w:hAnsi="Courier New" w:hint="default"/>
      </w:rPr>
    </w:lvl>
    <w:lvl w:ilvl="5" w:tplc="E1E80058">
      <w:start w:val="1"/>
      <w:numFmt w:val="bullet"/>
      <w:lvlText w:val=""/>
      <w:lvlJc w:val="left"/>
      <w:pPr>
        <w:ind w:left="4668" w:hanging="360"/>
      </w:pPr>
      <w:rPr>
        <w:rFonts w:ascii="Wingdings" w:hAnsi="Wingdings" w:hint="default"/>
      </w:rPr>
    </w:lvl>
    <w:lvl w:ilvl="6" w:tplc="7F88F1BE">
      <w:start w:val="1"/>
      <w:numFmt w:val="bullet"/>
      <w:lvlText w:val=""/>
      <w:lvlJc w:val="left"/>
      <w:pPr>
        <w:ind w:left="5388" w:hanging="360"/>
      </w:pPr>
      <w:rPr>
        <w:rFonts w:ascii="Symbol" w:hAnsi="Symbol" w:hint="default"/>
      </w:rPr>
    </w:lvl>
    <w:lvl w:ilvl="7" w:tplc="B6FC63DA">
      <w:start w:val="1"/>
      <w:numFmt w:val="bullet"/>
      <w:lvlText w:val="o"/>
      <w:lvlJc w:val="left"/>
      <w:pPr>
        <w:ind w:left="6108" w:hanging="360"/>
      </w:pPr>
      <w:rPr>
        <w:rFonts w:ascii="Courier New" w:hAnsi="Courier New" w:hint="default"/>
      </w:rPr>
    </w:lvl>
    <w:lvl w:ilvl="8" w:tplc="1D14CE42">
      <w:start w:val="1"/>
      <w:numFmt w:val="bullet"/>
      <w:lvlText w:val=""/>
      <w:lvlJc w:val="left"/>
      <w:pPr>
        <w:ind w:left="6828" w:hanging="360"/>
      </w:pPr>
      <w:rPr>
        <w:rFonts w:ascii="Wingdings" w:hAnsi="Wingdings" w:hint="default"/>
      </w:rPr>
    </w:lvl>
  </w:abstractNum>
  <w:abstractNum w:abstractNumId="4" w15:restartNumberingAfterBreak="0">
    <w:nsid w:val="38FE20DA"/>
    <w:multiLevelType w:val="hybridMultilevel"/>
    <w:tmpl w:val="FFFFFFFF"/>
    <w:lvl w:ilvl="0" w:tplc="54CC7E68">
      <w:start w:val="1"/>
      <w:numFmt w:val="bullet"/>
      <w:lvlText w:val=""/>
      <w:lvlJc w:val="left"/>
      <w:pPr>
        <w:ind w:left="720" w:hanging="360"/>
      </w:pPr>
      <w:rPr>
        <w:rFonts w:ascii="Symbol" w:hAnsi="Symbol" w:hint="default"/>
      </w:rPr>
    </w:lvl>
    <w:lvl w:ilvl="1" w:tplc="C408E704">
      <w:start w:val="1"/>
      <w:numFmt w:val="bullet"/>
      <w:lvlText w:val="o"/>
      <w:lvlJc w:val="left"/>
      <w:pPr>
        <w:ind w:left="1440" w:hanging="360"/>
      </w:pPr>
      <w:rPr>
        <w:rFonts w:ascii="Courier New" w:hAnsi="Courier New" w:hint="default"/>
      </w:rPr>
    </w:lvl>
    <w:lvl w:ilvl="2" w:tplc="26A610B8">
      <w:start w:val="1"/>
      <w:numFmt w:val="bullet"/>
      <w:lvlText w:val=""/>
      <w:lvlJc w:val="left"/>
      <w:pPr>
        <w:ind w:left="2160" w:hanging="360"/>
      </w:pPr>
      <w:rPr>
        <w:rFonts w:ascii="Wingdings" w:hAnsi="Wingdings" w:hint="default"/>
      </w:rPr>
    </w:lvl>
    <w:lvl w:ilvl="3" w:tplc="A22279D2">
      <w:start w:val="1"/>
      <w:numFmt w:val="bullet"/>
      <w:lvlText w:val=""/>
      <w:lvlJc w:val="left"/>
      <w:pPr>
        <w:ind w:left="2880" w:hanging="360"/>
      </w:pPr>
      <w:rPr>
        <w:rFonts w:ascii="Symbol" w:hAnsi="Symbol" w:hint="default"/>
      </w:rPr>
    </w:lvl>
    <w:lvl w:ilvl="4" w:tplc="FA9A9B5E">
      <w:start w:val="1"/>
      <w:numFmt w:val="bullet"/>
      <w:lvlText w:val="o"/>
      <w:lvlJc w:val="left"/>
      <w:pPr>
        <w:ind w:left="3600" w:hanging="360"/>
      </w:pPr>
      <w:rPr>
        <w:rFonts w:ascii="Courier New" w:hAnsi="Courier New" w:hint="default"/>
      </w:rPr>
    </w:lvl>
    <w:lvl w:ilvl="5" w:tplc="01E4F81C">
      <w:start w:val="1"/>
      <w:numFmt w:val="bullet"/>
      <w:lvlText w:val=""/>
      <w:lvlJc w:val="left"/>
      <w:pPr>
        <w:ind w:left="4320" w:hanging="360"/>
      </w:pPr>
      <w:rPr>
        <w:rFonts w:ascii="Wingdings" w:hAnsi="Wingdings" w:hint="default"/>
      </w:rPr>
    </w:lvl>
    <w:lvl w:ilvl="6" w:tplc="00F87B7A">
      <w:start w:val="1"/>
      <w:numFmt w:val="bullet"/>
      <w:lvlText w:val=""/>
      <w:lvlJc w:val="left"/>
      <w:pPr>
        <w:ind w:left="5040" w:hanging="360"/>
      </w:pPr>
      <w:rPr>
        <w:rFonts w:ascii="Symbol" w:hAnsi="Symbol" w:hint="default"/>
      </w:rPr>
    </w:lvl>
    <w:lvl w:ilvl="7" w:tplc="781C60B4">
      <w:start w:val="1"/>
      <w:numFmt w:val="bullet"/>
      <w:lvlText w:val="o"/>
      <w:lvlJc w:val="left"/>
      <w:pPr>
        <w:ind w:left="5760" w:hanging="360"/>
      </w:pPr>
      <w:rPr>
        <w:rFonts w:ascii="Courier New" w:hAnsi="Courier New" w:hint="default"/>
      </w:rPr>
    </w:lvl>
    <w:lvl w:ilvl="8" w:tplc="63BC9D1A">
      <w:start w:val="1"/>
      <w:numFmt w:val="bullet"/>
      <w:lvlText w:val=""/>
      <w:lvlJc w:val="left"/>
      <w:pPr>
        <w:ind w:left="6480" w:hanging="360"/>
      </w:pPr>
      <w:rPr>
        <w:rFonts w:ascii="Wingdings" w:hAnsi="Wingdings" w:hint="default"/>
      </w:rPr>
    </w:lvl>
  </w:abstractNum>
  <w:abstractNum w:abstractNumId="5" w15:restartNumberingAfterBreak="0">
    <w:nsid w:val="3A90AFBA"/>
    <w:multiLevelType w:val="hybridMultilevel"/>
    <w:tmpl w:val="FFFFFFFF"/>
    <w:lvl w:ilvl="0" w:tplc="0B24D6AC">
      <w:start w:val="1"/>
      <w:numFmt w:val="bullet"/>
      <w:lvlText w:val=""/>
      <w:lvlJc w:val="left"/>
      <w:pPr>
        <w:ind w:left="1068" w:hanging="360"/>
      </w:pPr>
      <w:rPr>
        <w:rFonts w:ascii="Symbol" w:hAnsi="Symbol" w:hint="default"/>
      </w:rPr>
    </w:lvl>
    <w:lvl w:ilvl="1" w:tplc="31562476">
      <w:start w:val="1"/>
      <w:numFmt w:val="bullet"/>
      <w:lvlText w:val="o"/>
      <w:lvlJc w:val="left"/>
      <w:pPr>
        <w:ind w:left="1788" w:hanging="360"/>
      </w:pPr>
      <w:rPr>
        <w:rFonts w:ascii="Courier New" w:hAnsi="Courier New" w:hint="default"/>
      </w:rPr>
    </w:lvl>
    <w:lvl w:ilvl="2" w:tplc="42BED46C">
      <w:start w:val="1"/>
      <w:numFmt w:val="bullet"/>
      <w:lvlText w:val=""/>
      <w:lvlJc w:val="left"/>
      <w:pPr>
        <w:ind w:left="2508" w:hanging="360"/>
      </w:pPr>
      <w:rPr>
        <w:rFonts w:ascii="Wingdings" w:hAnsi="Wingdings" w:hint="default"/>
      </w:rPr>
    </w:lvl>
    <w:lvl w:ilvl="3" w:tplc="EAFC46DA">
      <w:start w:val="1"/>
      <w:numFmt w:val="bullet"/>
      <w:lvlText w:val=""/>
      <w:lvlJc w:val="left"/>
      <w:pPr>
        <w:ind w:left="3228" w:hanging="360"/>
      </w:pPr>
      <w:rPr>
        <w:rFonts w:ascii="Symbol" w:hAnsi="Symbol" w:hint="default"/>
      </w:rPr>
    </w:lvl>
    <w:lvl w:ilvl="4" w:tplc="6E46F51E">
      <w:start w:val="1"/>
      <w:numFmt w:val="bullet"/>
      <w:lvlText w:val="o"/>
      <w:lvlJc w:val="left"/>
      <w:pPr>
        <w:ind w:left="3948" w:hanging="360"/>
      </w:pPr>
      <w:rPr>
        <w:rFonts w:ascii="Courier New" w:hAnsi="Courier New" w:hint="default"/>
      </w:rPr>
    </w:lvl>
    <w:lvl w:ilvl="5" w:tplc="1CE039F8">
      <w:start w:val="1"/>
      <w:numFmt w:val="bullet"/>
      <w:lvlText w:val=""/>
      <w:lvlJc w:val="left"/>
      <w:pPr>
        <w:ind w:left="4668" w:hanging="360"/>
      </w:pPr>
      <w:rPr>
        <w:rFonts w:ascii="Wingdings" w:hAnsi="Wingdings" w:hint="default"/>
      </w:rPr>
    </w:lvl>
    <w:lvl w:ilvl="6" w:tplc="5804FD8C">
      <w:start w:val="1"/>
      <w:numFmt w:val="bullet"/>
      <w:lvlText w:val=""/>
      <w:lvlJc w:val="left"/>
      <w:pPr>
        <w:ind w:left="5388" w:hanging="360"/>
      </w:pPr>
      <w:rPr>
        <w:rFonts w:ascii="Symbol" w:hAnsi="Symbol" w:hint="default"/>
      </w:rPr>
    </w:lvl>
    <w:lvl w:ilvl="7" w:tplc="A6C09DA0">
      <w:start w:val="1"/>
      <w:numFmt w:val="bullet"/>
      <w:lvlText w:val="o"/>
      <w:lvlJc w:val="left"/>
      <w:pPr>
        <w:ind w:left="6108" w:hanging="360"/>
      </w:pPr>
      <w:rPr>
        <w:rFonts w:ascii="Courier New" w:hAnsi="Courier New" w:hint="default"/>
      </w:rPr>
    </w:lvl>
    <w:lvl w:ilvl="8" w:tplc="94B0B6AC">
      <w:start w:val="1"/>
      <w:numFmt w:val="bullet"/>
      <w:lvlText w:val=""/>
      <w:lvlJc w:val="left"/>
      <w:pPr>
        <w:ind w:left="6828" w:hanging="360"/>
      </w:pPr>
      <w:rPr>
        <w:rFonts w:ascii="Wingdings" w:hAnsi="Wingdings" w:hint="default"/>
      </w:rPr>
    </w:lvl>
  </w:abstractNum>
  <w:abstractNum w:abstractNumId="6" w15:restartNumberingAfterBreak="0">
    <w:nsid w:val="3D00946F"/>
    <w:multiLevelType w:val="hybridMultilevel"/>
    <w:tmpl w:val="FFFFFFFF"/>
    <w:lvl w:ilvl="0" w:tplc="AC8C01E8">
      <w:start w:val="1"/>
      <w:numFmt w:val="bullet"/>
      <w:lvlText w:val=""/>
      <w:lvlJc w:val="left"/>
      <w:pPr>
        <w:ind w:left="720" w:hanging="360"/>
      </w:pPr>
      <w:rPr>
        <w:rFonts w:ascii="Symbol" w:hAnsi="Symbol" w:hint="default"/>
      </w:rPr>
    </w:lvl>
    <w:lvl w:ilvl="1" w:tplc="84287864">
      <w:start w:val="1"/>
      <w:numFmt w:val="bullet"/>
      <w:lvlText w:val="o"/>
      <w:lvlJc w:val="left"/>
      <w:pPr>
        <w:ind w:left="1440" w:hanging="360"/>
      </w:pPr>
      <w:rPr>
        <w:rFonts w:ascii="Courier New" w:hAnsi="Courier New" w:hint="default"/>
      </w:rPr>
    </w:lvl>
    <w:lvl w:ilvl="2" w:tplc="35067FB0">
      <w:start w:val="1"/>
      <w:numFmt w:val="bullet"/>
      <w:lvlText w:val=""/>
      <w:lvlJc w:val="left"/>
      <w:pPr>
        <w:ind w:left="2160" w:hanging="360"/>
      </w:pPr>
      <w:rPr>
        <w:rFonts w:ascii="Wingdings" w:hAnsi="Wingdings" w:hint="default"/>
      </w:rPr>
    </w:lvl>
    <w:lvl w:ilvl="3" w:tplc="17B00068">
      <w:start w:val="1"/>
      <w:numFmt w:val="bullet"/>
      <w:lvlText w:val=""/>
      <w:lvlJc w:val="left"/>
      <w:pPr>
        <w:ind w:left="2880" w:hanging="360"/>
      </w:pPr>
      <w:rPr>
        <w:rFonts w:ascii="Symbol" w:hAnsi="Symbol" w:hint="default"/>
      </w:rPr>
    </w:lvl>
    <w:lvl w:ilvl="4" w:tplc="EF147E60">
      <w:start w:val="1"/>
      <w:numFmt w:val="bullet"/>
      <w:lvlText w:val="o"/>
      <w:lvlJc w:val="left"/>
      <w:pPr>
        <w:ind w:left="3600" w:hanging="360"/>
      </w:pPr>
      <w:rPr>
        <w:rFonts w:ascii="Courier New" w:hAnsi="Courier New" w:hint="default"/>
      </w:rPr>
    </w:lvl>
    <w:lvl w:ilvl="5" w:tplc="968A9C8C">
      <w:start w:val="1"/>
      <w:numFmt w:val="bullet"/>
      <w:lvlText w:val=""/>
      <w:lvlJc w:val="left"/>
      <w:pPr>
        <w:ind w:left="4320" w:hanging="360"/>
      </w:pPr>
      <w:rPr>
        <w:rFonts w:ascii="Wingdings" w:hAnsi="Wingdings" w:hint="default"/>
      </w:rPr>
    </w:lvl>
    <w:lvl w:ilvl="6" w:tplc="2B6402DE">
      <w:start w:val="1"/>
      <w:numFmt w:val="bullet"/>
      <w:lvlText w:val=""/>
      <w:lvlJc w:val="left"/>
      <w:pPr>
        <w:ind w:left="5040" w:hanging="360"/>
      </w:pPr>
      <w:rPr>
        <w:rFonts w:ascii="Symbol" w:hAnsi="Symbol" w:hint="default"/>
      </w:rPr>
    </w:lvl>
    <w:lvl w:ilvl="7" w:tplc="80362928">
      <w:start w:val="1"/>
      <w:numFmt w:val="bullet"/>
      <w:lvlText w:val="o"/>
      <w:lvlJc w:val="left"/>
      <w:pPr>
        <w:ind w:left="5760" w:hanging="360"/>
      </w:pPr>
      <w:rPr>
        <w:rFonts w:ascii="Courier New" w:hAnsi="Courier New" w:hint="default"/>
      </w:rPr>
    </w:lvl>
    <w:lvl w:ilvl="8" w:tplc="4CD02A52">
      <w:start w:val="1"/>
      <w:numFmt w:val="bullet"/>
      <w:lvlText w:val=""/>
      <w:lvlJc w:val="left"/>
      <w:pPr>
        <w:ind w:left="6480" w:hanging="360"/>
      </w:pPr>
      <w:rPr>
        <w:rFonts w:ascii="Wingdings" w:hAnsi="Wingdings" w:hint="default"/>
      </w:rPr>
    </w:lvl>
  </w:abstractNum>
  <w:abstractNum w:abstractNumId="7" w15:restartNumberingAfterBreak="0">
    <w:nsid w:val="522E3E1E"/>
    <w:multiLevelType w:val="hybridMultilevel"/>
    <w:tmpl w:val="FFFFFFFF"/>
    <w:lvl w:ilvl="0" w:tplc="EF984806">
      <w:start w:val="1"/>
      <w:numFmt w:val="decimal"/>
      <w:lvlText w:val="%1."/>
      <w:lvlJc w:val="left"/>
      <w:pPr>
        <w:ind w:left="720" w:hanging="360"/>
      </w:pPr>
    </w:lvl>
    <w:lvl w:ilvl="1" w:tplc="80548AEA">
      <w:start w:val="1"/>
      <w:numFmt w:val="lowerLetter"/>
      <w:lvlText w:val="%2."/>
      <w:lvlJc w:val="left"/>
      <w:pPr>
        <w:ind w:left="1440" w:hanging="360"/>
      </w:pPr>
    </w:lvl>
    <w:lvl w:ilvl="2" w:tplc="B2DC3750">
      <w:start w:val="1"/>
      <w:numFmt w:val="lowerRoman"/>
      <w:lvlText w:val="%3."/>
      <w:lvlJc w:val="right"/>
      <w:pPr>
        <w:ind w:left="2160" w:hanging="180"/>
      </w:pPr>
    </w:lvl>
    <w:lvl w:ilvl="3" w:tplc="5A2822BA">
      <w:start w:val="1"/>
      <w:numFmt w:val="decimal"/>
      <w:lvlText w:val="%4."/>
      <w:lvlJc w:val="left"/>
      <w:pPr>
        <w:ind w:left="2880" w:hanging="360"/>
      </w:pPr>
    </w:lvl>
    <w:lvl w:ilvl="4" w:tplc="90C20306">
      <w:start w:val="1"/>
      <w:numFmt w:val="lowerLetter"/>
      <w:lvlText w:val="%5."/>
      <w:lvlJc w:val="left"/>
      <w:pPr>
        <w:ind w:left="3600" w:hanging="360"/>
      </w:pPr>
    </w:lvl>
    <w:lvl w:ilvl="5" w:tplc="63784C92">
      <w:start w:val="1"/>
      <w:numFmt w:val="lowerRoman"/>
      <w:lvlText w:val="%6."/>
      <w:lvlJc w:val="right"/>
      <w:pPr>
        <w:ind w:left="4320" w:hanging="180"/>
      </w:pPr>
    </w:lvl>
    <w:lvl w:ilvl="6" w:tplc="E272C16C">
      <w:start w:val="1"/>
      <w:numFmt w:val="decimal"/>
      <w:lvlText w:val="%7."/>
      <w:lvlJc w:val="left"/>
      <w:pPr>
        <w:ind w:left="5040" w:hanging="360"/>
      </w:pPr>
    </w:lvl>
    <w:lvl w:ilvl="7" w:tplc="F20A2084">
      <w:start w:val="1"/>
      <w:numFmt w:val="lowerLetter"/>
      <w:lvlText w:val="%8."/>
      <w:lvlJc w:val="left"/>
      <w:pPr>
        <w:ind w:left="5760" w:hanging="360"/>
      </w:pPr>
    </w:lvl>
    <w:lvl w:ilvl="8" w:tplc="E5C20518">
      <w:start w:val="1"/>
      <w:numFmt w:val="lowerRoman"/>
      <w:lvlText w:val="%9."/>
      <w:lvlJc w:val="right"/>
      <w:pPr>
        <w:ind w:left="6480" w:hanging="180"/>
      </w:pPr>
    </w:lvl>
  </w:abstractNum>
  <w:abstractNum w:abstractNumId="8" w15:restartNumberingAfterBreak="0">
    <w:nsid w:val="596E4857"/>
    <w:multiLevelType w:val="hybridMultilevel"/>
    <w:tmpl w:val="FFFFFFFF"/>
    <w:lvl w:ilvl="0" w:tplc="025E379E">
      <w:start w:val="1"/>
      <w:numFmt w:val="bullet"/>
      <w:lvlText w:val=""/>
      <w:lvlJc w:val="left"/>
      <w:pPr>
        <w:ind w:left="720" w:hanging="360"/>
      </w:pPr>
      <w:rPr>
        <w:rFonts w:ascii="Symbol" w:hAnsi="Symbol" w:hint="default"/>
      </w:rPr>
    </w:lvl>
    <w:lvl w:ilvl="1" w:tplc="327654C0">
      <w:start w:val="1"/>
      <w:numFmt w:val="bullet"/>
      <w:lvlText w:val="o"/>
      <w:lvlJc w:val="left"/>
      <w:pPr>
        <w:ind w:left="1440" w:hanging="360"/>
      </w:pPr>
      <w:rPr>
        <w:rFonts w:ascii="Courier New" w:hAnsi="Courier New" w:hint="default"/>
      </w:rPr>
    </w:lvl>
    <w:lvl w:ilvl="2" w:tplc="DB3C4B68">
      <w:start w:val="1"/>
      <w:numFmt w:val="bullet"/>
      <w:lvlText w:val=""/>
      <w:lvlJc w:val="left"/>
      <w:pPr>
        <w:ind w:left="2160" w:hanging="360"/>
      </w:pPr>
      <w:rPr>
        <w:rFonts w:ascii="Wingdings" w:hAnsi="Wingdings" w:hint="default"/>
      </w:rPr>
    </w:lvl>
    <w:lvl w:ilvl="3" w:tplc="455C60A0">
      <w:start w:val="1"/>
      <w:numFmt w:val="bullet"/>
      <w:lvlText w:val=""/>
      <w:lvlJc w:val="left"/>
      <w:pPr>
        <w:ind w:left="2880" w:hanging="360"/>
      </w:pPr>
      <w:rPr>
        <w:rFonts w:ascii="Symbol" w:hAnsi="Symbol" w:hint="default"/>
      </w:rPr>
    </w:lvl>
    <w:lvl w:ilvl="4" w:tplc="35821A28">
      <w:start w:val="1"/>
      <w:numFmt w:val="bullet"/>
      <w:lvlText w:val="o"/>
      <w:lvlJc w:val="left"/>
      <w:pPr>
        <w:ind w:left="3600" w:hanging="360"/>
      </w:pPr>
      <w:rPr>
        <w:rFonts w:ascii="Courier New" w:hAnsi="Courier New" w:hint="default"/>
      </w:rPr>
    </w:lvl>
    <w:lvl w:ilvl="5" w:tplc="E17CEB16">
      <w:start w:val="1"/>
      <w:numFmt w:val="bullet"/>
      <w:lvlText w:val=""/>
      <w:lvlJc w:val="left"/>
      <w:pPr>
        <w:ind w:left="4320" w:hanging="360"/>
      </w:pPr>
      <w:rPr>
        <w:rFonts w:ascii="Wingdings" w:hAnsi="Wingdings" w:hint="default"/>
      </w:rPr>
    </w:lvl>
    <w:lvl w:ilvl="6" w:tplc="649E5FBC">
      <w:start w:val="1"/>
      <w:numFmt w:val="bullet"/>
      <w:lvlText w:val=""/>
      <w:lvlJc w:val="left"/>
      <w:pPr>
        <w:ind w:left="5040" w:hanging="360"/>
      </w:pPr>
      <w:rPr>
        <w:rFonts w:ascii="Symbol" w:hAnsi="Symbol" w:hint="default"/>
      </w:rPr>
    </w:lvl>
    <w:lvl w:ilvl="7" w:tplc="11A8A2A4">
      <w:start w:val="1"/>
      <w:numFmt w:val="bullet"/>
      <w:lvlText w:val="o"/>
      <w:lvlJc w:val="left"/>
      <w:pPr>
        <w:ind w:left="5760" w:hanging="360"/>
      </w:pPr>
      <w:rPr>
        <w:rFonts w:ascii="Courier New" w:hAnsi="Courier New" w:hint="default"/>
      </w:rPr>
    </w:lvl>
    <w:lvl w:ilvl="8" w:tplc="1B34E654">
      <w:start w:val="1"/>
      <w:numFmt w:val="bullet"/>
      <w:lvlText w:val=""/>
      <w:lvlJc w:val="left"/>
      <w:pPr>
        <w:ind w:left="6480" w:hanging="360"/>
      </w:pPr>
      <w:rPr>
        <w:rFonts w:ascii="Wingdings" w:hAnsi="Wingdings" w:hint="default"/>
      </w:rPr>
    </w:lvl>
  </w:abstractNum>
  <w:abstractNum w:abstractNumId="9" w15:restartNumberingAfterBreak="0">
    <w:nsid w:val="5C967122"/>
    <w:multiLevelType w:val="hybridMultilevel"/>
    <w:tmpl w:val="FFFFFFFF"/>
    <w:lvl w:ilvl="0" w:tplc="FB14F32A">
      <w:start w:val="1"/>
      <w:numFmt w:val="decimal"/>
      <w:lvlText w:val="%1."/>
      <w:lvlJc w:val="left"/>
      <w:pPr>
        <w:ind w:left="720" w:hanging="360"/>
      </w:pPr>
    </w:lvl>
    <w:lvl w:ilvl="1" w:tplc="5C3E3CB8">
      <w:start w:val="1"/>
      <w:numFmt w:val="lowerLetter"/>
      <w:lvlText w:val="%2."/>
      <w:lvlJc w:val="left"/>
      <w:pPr>
        <w:ind w:left="1440" w:hanging="360"/>
      </w:pPr>
    </w:lvl>
    <w:lvl w:ilvl="2" w:tplc="B7281E0C">
      <w:start w:val="1"/>
      <w:numFmt w:val="lowerRoman"/>
      <w:lvlText w:val="%3."/>
      <w:lvlJc w:val="right"/>
      <w:pPr>
        <w:ind w:left="2160" w:hanging="180"/>
      </w:pPr>
    </w:lvl>
    <w:lvl w:ilvl="3" w:tplc="F1B415B8">
      <w:start w:val="1"/>
      <w:numFmt w:val="decimal"/>
      <w:lvlText w:val="%4."/>
      <w:lvlJc w:val="left"/>
      <w:pPr>
        <w:ind w:left="2880" w:hanging="360"/>
      </w:pPr>
    </w:lvl>
    <w:lvl w:ilvl="4" w:tplc="9A22884E">
      <w:start w:val="1"/>
      <w:numFmt w:val="lowerLetter"/>
      <w:lvlText w:val="%5."/>
      <w:lvlJc w:val="left"/>
      <w:pPr>
        <w:ind w:left="3600" w:hanging="360"/>
      </w:pPr>
    </w:lvl>
    <w:lvl w:ilvl="5" w:tplc="7932E668">
      <w:start w:val="1"/>
      <w:numFmt w:val="lowerRoman"/>
      <w:lvlText w:val="%6."/>
      <w:lvlJc w:val="right"/>
      <w:pPr>
        <w:ind w:left="4320" w:hanging="180"/>
      </w:pPr>
    </w:lvl>
    <w:lvl w:ilvl="6" w:tplc="AF6C3F3C">
      <w:start w:val="1"/>
      <w:numFmt w:val="decimal"/>
      <w:lvlText w:val="%7."/>
      <w:lvlJc w:val="left"/>
      <w:pPr>
        <w:ind w:left="5040" w:hanging="360"/>
      </w:pPr>
    </w:lvl>
    <w:lvl w:ilvl="7" w:tplc="6AF0EDCA">
      <w:start w:val="1"/>
      <w:numFmt w:val="lowerLetter"/>
      <w:lvlText w:val="%8."/>
      <w:lvlJc w:val="left"/>
      <w:pPr>
        <w:ind w:left="5760" w:hanging="360"/>
      </w:pPr>
    </w:lvl>
    <w:lvl w:ilvl="8" w:tplc="1E96D378">
      <w:start w:val="1"/>
      <w:numFmt w:val="lowerRoman"/>
      <w:lvlText w:val="%9."/>
      <w:lvlJc w:val="right"/>
      <w:pPr>
        <w:ind w:left="6480" w:hanging="180"/>
      </w:pPr>
    </w:lvl>
  </w:abstractNum>
  <w:abstractNum w:abstractNumId="10" w15:restartNumberingAfterBreak="0">
    <w:nsid w:val="5D461EB9"/>
    <w:multiLevelType w:val="hybridMultilevel"/>
    <w:tmpl w:val="B742F1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395169C"/>
    <w:multiLevelType w:val="hybridMultilevel"/>
    <w:tmpl w:val="FFFFFFFF"/>
    <w:lvl w:ilvl="0" w:tplc="99A0F85E">
      <w:start w:val="1"/>
      <w:numFmt w:val="bullet"/>
      <w:lvlText w:val=""/>
      <w:lvlJc w:val="left"/>
      <w:pPr>
        <w:ind w:left="720" w:hanging="360"/>
      </w:pPr>
      <w:rPr>
        <w:rFonts w:ascii="Symbol" w:hAnsi="Symbol" w:hint="default"/>
      </w:rPr>
    </w:lvl>
    <w:lvl w:ilvl="1" w:tplc="CA6403A6">
      <w:start w:val="1"/>
      <w:numFmt w:val="bullet"/>
      <w:lvlText w:val="o"/>
      <w:lvlJc w:val="left"/>
      <w:pPr>
        <w:ind w:left="1440" w:hanging="360"/>
      </w:pPr>
      <w:rPr>
        <w:rFonts w:ascii="Courier New" w:hAnsi="Courier New" w:hint="default"/>
      </w:rPr>
    </w:lvl>
    <w:lvl w:ilvl="2" w:tplc="596CD570">
      <w:start w:val="1"/>
      <w:numFmt w:val="bullet"/>
      <w:lvlText w:val=""/>
      <w:lvlJc w:val="left"/>
      <w:pPr>
        <w:ind w:left="2160" w:hanging="360"/>
      </w:pPr>
      <w:rPr>
        <w:rFonts w:ascii="Wingdings" w:hAnsi="Wingdings" w:hint="default"/>
      </w:rPr>
    </w:lvl>
    <w:lvl w:ilvl="3" w:tplc="C8ECB756">
      <w:start w:val="1"/>
      <w:numFmt w:val="bullet"/>
      <w:lvlText w:val=""/>
      <w:lvlJc w:val="left"/>
      <w:pPr>
        <w:ind w:left="2880" w:hanging="360"/>
      </w:pPr>
      <w:rPr>
        <w:rFonts w:ascii="Symbol" w:hAnsi="Symbol" w:hint="default"/>
      </w:rPr>
    </w:lvl>
    <w:lvl w:ilvl="4" w:tplc="E9ECC148">
      <w:start w:val="1"/>
      <w:numFmt w:val="bullet"/>
      <w:lvlText w:val="o"/>
      <w:lvlJc w:val="left"/>
      <w:pPr>
        <w:ind w:left="3600" w:hanging="360"/>
      </w:pPr>
      <w:rPr>
        <w:rFonts w:ascii="Courier New" w:hAnsi="Courier New" w:hint="default"/>
      </w:rPr>
    </w:lvl>
    <w:lvl w:ilvl="5" w:tplc="A2CAC6B2">
      <w:start w:val="1"/>
      <w:numFmt w:val="bullet"/>
      <w:lvlText w:val=""/>
      <w:lvlJc w:val="left"/>
      <w:pPr>
        <w:ind w:left="4320" w:hanging="360"/>
      </w:pPr>
      <w:rPr>
        <w:rFonts w:ascii="Wingdings" w:hAnsi="Wingdings" w:hint="default"/>
      </w:rPr>
    </w:lvl>
    <w:lvl w:ilvl="6" w:tplc="124A1966">
      <w:start w:val="1"/>
      <w:numFmt w:val="bullet"/>
      <w:lvlText w:val=""/>
      <w:lvlJc w:val="left"/>
      <w:pPr>
        <w:ind w:left="5040" w:hanging="360"/>
      </w:pPr>
      <w:rPr>
        <w:rFonts w:ascii="Symbol" w:hAnsi="Symbol" w:hint="default"/>
      </w:rPr>
    </w:lvl>
    <w:lvl w:ilvl="7" w:tplc="B6600622">
      <w:start w:val="1"/>
      <w:numFmt w:val="bullet"/>
      <w:lvlText w:val="o"/>
      <w:lvlJc w:val="left"/>
      <w:pPr>
        <w:ind w:left="5760" w:hanging="360"/>
      </w:pPr>
      <w:rPr>
        <w:rFonts w:ascii="Courier New" w:hAnsi="Courier New" w:hint="default"/>
      </w:rPr>
    </w:lvl>
    <w:lvl w:ilvl="8" w:tplc="C7106F12">
      <w:start w:val="1"/>
      <w:numFmt w:val="bullet"/>
      <w:lvlText w:val=""/>
      <w:lvlJc w:val="left"/>
      <w:pPr>
        <w:ind w:left="6480" w:hanging="360"/>
      </w:pPr>
      <w:rPr>
        <w:rFonts w:ascii="Wingdings" w:hAnsi="Wingdings" w:hint="default"/>
      </w:rPr>
    </w:lvl>
  </w:abstractNum>
  <w:abstractNum w:abstractNumId="12" w15:restartNumberingAfterBreak="0">
    <w:nsid w:val="77B6F434"/>
    <w:multiLevelType w:val="hybridMultilevel"/>
    <w:tmpl w:val="FFFFFFFF"/>
    <w:lvl w:ilvl="0" w:tplc="8F0062E4">
      <w:start w:val="1"/>
      <w:numFmt w:val="bullet"/>
      <w:lvlText w:val=""/>
      <w:lvlJc w:val="left"/>
      <w:pPr>
        <w:ind w:left="1068" w:hanging="360"/>
      </w:pPr>
      <w:rPr>
        <w:rFonts w:ascii="Symbol" w:hAnsi="Symbol" w:hint="default"/>
      </w:rPr>
    </w:lvl>
    <w:lvl w:ilvl="1" w:tplc="35EAD2CA">
      <w:start w:val="1"/>
      <w:numFmt w:val="bullet"/>
      <w:lvlText w:val="o"/>
      <w:lvlJc w:val="left"/>
      <w:pPr>
        <w:ind w:left="1788" w:hanging="360"/>
      </w:pPr>
      <w:rPr>
        <w:rFonts w:ascii="Courier New" w:hAnsi="Courier New" w:hint="default"/>
      </w:rPr>
    </w:lvl>
    <w:lvl w:ilvl="2" w:tplc="457621AC">
      <w:start w:val="1"/>
      <w:numFmt w:val="bullet"/>
      <w:lvlText w:val=""/>
      <w:lvlJc w:val="left"/>
      <w:pPr>
        <w:ind w:left="2508" w:hanging="360"/>
      </w:pPr>
      <w:rPr>
        <w:rFonts w:ascii="Wingdings" w:hAnsi="Wingdings" w:hint="default"/>
      </w:rPr>
    </w:lvl>
    <w:lvl w:ilvl="3" w:tplc="3AD42450">
      <w:start w:val="1"/>
      <w:numFmt w:val="bullet"/>
      <w:lvlText w:val=""/>
      <w:lvlJc w:val="left"/>
      <w:pPr>
        <w:ind w:left="3228" w:hanging="360"/>
      </w:pPr>
      <w:rPr>
        <w:rFonts w:ascii="Symbol" w:hAnsi="Symbol" w:hint="default"/>
      </w:rPr>
    </w:lvl>
    <w:lvl w:ilvl="4" w:tplc="84DA180A">
      <w:start w:val="1"/>
      <w:numFmt w:val="bullet"/>
      <w:lvlText w:val="o"/>
      <w:lvlJc w:val="left"/>
      <w:pPr>
        <w:ind w:left="3948" w:hanging="360"/>
      </w:pPr>
      <w:rPr>
        <w:rFonts w:ascii="Courier New" w:hAnsi="Courier New" w:hint="default"/>
      </w:rPr>
    </w:lvl>
    <w:lvl w:ilvl="5" w:tplc="B2F6F732">
      <w:start w:val="1"/>
      <w:numFmt w:val="bullet"/>
      <w:lvlText w:val=""/>
      <w:lvlJc w:val="left"/>
      <w:pPr>
        <w:ind w:left="4668" w:hanging="360"/>
      </w:pPr>
      <w:rPr>
        <w:rFonts w:ascii="Wingdings" w:hAnsi="Wingdings" w:hint="default"/>
      </w:rPr>
    </w:lvl>
    <w:lvl w:ilvl="6" w:tplc="D0AABFC4">
      <w:start w:val="1"/>
      <w:numFmt w:val="bullet"/>
      <w:lvlText w:val=""/>
      <w:lvlJc w:val="left"/>
      <w:pPr>
        <w:ind w:left="5388" w:hanging="360"/>
      </w:pPr>
      <w:rPr>
        <w:rFonts w:ascii="Symbol" w:hAnsi="Symbol" w:hint="default"/>
      </w:rPr>
    </w:lvl>
    <w:lvl w:ilvl="7" w:tplc="6B8A2510">
      <w:start w:val="1"/>
      <w:numFmt w:val="bullet"/>
      <w:lvlText w:val="o"/>
      <w:lvlJc w:val="left"/>
      <w:pPr>
        <w:ind w:left="6108" w:hanging="360"/>
      </w:pPr>
      <w:rPr>
        <w:rFonts w:ascii="Courier New" w:hAnsi="Courier New" w:hint="default"/>
      </w:rPr>
    </w:lvl>
    <w:lvl w:ilvl="8" w:tplc="4E98B10E">
      <w:start w:val="1"/>
      <w:numFmt w:val="bullet"/>
      <w:lvlText w:val=""/>
      <w:lvlJc w:val="left"/>
      <w:pPr>
        <w:ind w:left="6828" w:hanging="360"/>
      </w:pPr>
      <w:rPr>
        <w:rFonts w:ascii="Wingdings" w:hAnsi="Wingdings" w:hint="default"/>
      </w:rPr>
    </w:lvl>
  </w:abstractNum>
  <w:abstractNum w:abstractNumId="13" w15:restartNumberingAfterBreak="0">
    <w:nsid w:val="7992FEA3"/>
    <w:multiLevelType w:val="hybridMultilevel"/>
    <w:tmpl w:val="FFFFFFFF"/>
    <w:lvl w:ilvl="0" w:tplc="1F3CBFD4">
      <w:start w:val="1"/>
      <w:numFmt w:val="bullet"/>
      <w:lvlText w:val=""/>
      <w:lvlJc w:val="left"/>
      <w:pPr>
        <w:ind w:left="720" w:hanging="360"/>
      </w:pPr>
      <w:rPr>
        <w:rFonts w:ascii="Symbol" w:hAnsi="Symbol" w:hint="default"/>
      </w:rPr>
    </w:lvl>
    <w:lvl w:ilvl="1" w:tplc="DA544D6E">
      <w:start w:val="1"/>
      <w:numFmt w:val="bullet"/>
      <w:lvlText w:val="o"/>
      <w:lvlJc w:val="left"/>
      <w:pPr>
        <w:ind w:left="1440" w:hanging="360"/>
      </w:pPr>
      <w:rPr>
        <w:rFonts w:ascii="&quot;Courier New&quot;" w:hAnsi="&quot;Courier New&quot;" w:hint="default"/>
      </w:rPr>
    </w:lvl>
    <w:lvl w:ilvl="2" w:tplc="E3DAD494">
      <w:start w:val="1"/>
      <w:numFmt w:val="bullet"/>
      <w:lvlText w:val=""/>
      <w:lvlJc w:val="left"/>
      <w:pPr>
        <w:ind w:left="2160" w:hanging="360"/>
      </w:pPr>
      <w:rPr>
        <w:rFonts w:ascii="Wingdings" w:hAnsi="Wingdings" w:hint="default"/>
      </w:rPr>
    </w:lvl>
    <w:lvl w:ilvl="3" w:tplc="DF50A2F0">
      <w:start w:val="1"/>
      <w:numFmt w:val="bullet"/>
      <w:lvlText w:val=""/>
      <w:lvlJc w:val="left"/>
      <w:pPr>
        <w:ind w:left="2880" w:hanging="360"/>
      </w:pPr>
      <w:rPr>
        <w:rFonts w:ascii="Symbol" w:hAnsi="Symbol" w:hint="default"/>
      </w:rPr>
    </w:lvl>
    <w:lvl w:ilvl="4" w:tplc="4E22F9C0">
      <w:start w:val="1"/>
      <w:numFmt w:val="bullet"/>
      <w:lvlText w:val="o"/>
      <w:lvlJc w:val="left"/>
      <w:pPr>
        <w:ind w:left="3600" w:hanging="360"/>
      </w:pPr>
      <w:rPr>
        <w:rFonts w:ascii="Courier New" w:hAnsi="Courier New" w:hint="default"/>
      </w:rPr>
    </w:lvl>
    <w:lvl w:ilvl="5" w:tplc="D9D44014">
      <w:start w:val="1"/>
      <w:numFmt w:val="bullet"/>
      <w:lvlText w:val=""/>
      <w:lvlJc w:val="left"/>
      <w:pPr>
        <w:ind w:left="4320" w:hanging="360"/>
      </w:pPr>
      <w:rPr>
        <w:rFonts w:ascii="Wingdings" w:hAnsi="Wingdings" w:hint="default"/>
      </w:rPr>
    </w:lvl>
    <w:lvl w:ilvl="6" w:tplc="A6E0895A">
      <w:start w:val="1"/>
      <w:numFmt w:val="bullet"/>
      <w:lvlText w:val=""/>
      <w:lvlJc w:val="left"/>
      <w:pPr>
        <w:ind w:left="5040" w:hanging="360"/>
      </w:pPr>
      <w:rPr>
        <w:rFonts w:ascii="Symbol" w:hAnsi="Symbol" w:hint="default"/>
      </w:rPr>
    </w:lvl>
    <w:lvl w:ilvl="7" w:tplc="CE02AC22">
      <w:start w:val="1"/>
      <w:numFmt w:val="bullet"/>
      <w:lvlText w:val="o"/>
      <w:lvlJc w:val="left"/>
      <w:pPr>
        <w:ind w:left="5760" w:hanging="360"/>
      </w:pPr>
      <w:rPr>
        <w:rFonts w:ascii="Courier New" w:hAnsi="Courier New" w:hint="default"/>
      </w:rPr>
    </w:lvl>
    <w:lvl w:ilvl="8" w:tplc="0E009376">
      <w:start w:val="1"/>
      <w:numFmt w:val="bullet"/>
      <w:lvlText w:val=""/>
      <w:lvlJc w:val="left"/>
      <w:pPr>
        <w:ind w:left="6480" w:hanging="360"/>
      </w:pPr>
      <w:rPr>
        <w:rFonts w:ascii="Wingdings" w:hAnsi="Wingdings" w:hint="default"/>
      </w:rPr>
    </w:lvl>
  </w:abstractNum>
  <w:abstractNum w:abstractNumId="14" w15:restartNumberingAfterBreak="0">
    <w:nsid w:val="7CF2D2A0"/>
    <w:multiLevelType w:val="hybridMultilevel"/>
    <w:tmpl w:val="FFFFFFFF"/>
    <w:lvl w:ilvl="0" w:tplc="3956235C">
      <w:start w:val="1"/>
      <w:numFmt w:val="bullet"/>
      <w:lvlText w:val=""/>
      <w:lvlJc w:val="left"/>
      <w:pPr>
        <w:ind w:left="720" w:hanging="360"/>
      </w:pPr>
      <w:rPr>
        <w:rFonts w:ascii="Symbol" w:hAnsi="Symbol" w:hint="default"/>
      </w:rPr>
    </w:lvl>
    <w:lvl w:ilvl="1" w:tplc="00FAF27E">
      <w:start w:val="1"/>
      <w:numFmt w:val="bullet"/>
      <w:lvlText w:val="o"/>
      <w:lvlJc w:val="left"/>
      <w:pPr>
        <w:ind w:left="1440" w:hanging="360"/>
      </w:pPr>
      <w:rPr>
        <w:rFonts w:ascii="Courier New" w:hAnsi="Courier New" w:hint="default"/>
      </w:rPr>
    </w:lvl>
    <w:lvl w:ilvl="2" w:tplc="5CF8F854">
      <w:start w:val="1"/>
      <w:numFmt w:val="bullet"/>
      <w:lvlText w:val=""/>
      <w:lvlJc w:val="left"/>
      <w:pPr>
        <w:ind w:left="2160" w:hanging="360"/>
      </w:pPr>
      <w:rPr>
        <w:rFonts w:ascii="Wingdings" w:hAnsi="Wingdings" w:hint="default"/>
      </w:rPr>
    </w:lvl>
    <w:lvl w:ilvl="3" w:tplc="3F808E3E">
      <w:start w:val="1"/>
      <w:numFmt w:val="bullet"/>
      <w:lvlText w:val=""/>
      <w:lvlJc w:val="left"/>
      <w:pPr>
        <w:ind w:left="2880" w:hanging="360"/>
      </w:pPr>
      <w:rPr>
        <w:rFonts w:ascii="Symbol" w:hAnsi="Symbol" w:hint="default"/>
      </w:rPr>
    </w:lvl>
    <w:lvl w:ilvl="4" w:tplc="482AF9CE">
      <w:start w:val="1"/>
      <w:numFmt w:val="bullet"/>
      <w:lvlText w:val="o"/>
      <w:lvlJc w:val="left"/>
      <w:pPr>
        <w:ind w:left="3600" w:hanging="360"/>
      </w:pPr>
      <w:rPr>
        <w:rFonts w:ascii="Courier New" w:hAnsi="Courier New" w:hint="default"/>
      </w:rPr>
    </w:lvl>
    <w:lvl w:ilvl="5" w:tplc="1B12DFDA">
      <w:start w:val="1"/>
      <w:numFmt w:val="bullet"/>
      <w:lvlText w:val=""/>
      <w:lvlJc w:val="left"/>
      <w:pPr>
        <w:ind w:left="4320" w:hanging="360"/>
      </w:pPr>
      <w:rPr>
        <w:rFonts w:ascii="Wingdings" w:hAnsi="Wingdings" w:hint="default"/>
      </w:rPr>
    </w:lvl>
    <w:lvl w:ilvl="6" w:tplc="45961FAC">
      <w:start w:val="1"/>
      <w:numFmt w:val="bullet"/>
      <w:lvlText w:val=""/>
      <w:lvlJc w:val="left"/>
      <w:pPr>
        <w:ind w:left="5040" w:hanging="360"/>
      </w:pPr>
      <w:rPr>
        <w:rFonts w:ascii="Symbol" w:hAnsi="Symbol" w:hint="default"/>
      </w:rPr>
    </w:lvl>
    <w:lvl w:ilvl="7" w:tplc="7D2440FA">
      <w:start w:val="1"/>
      <w:numFmt w:val="bullet"/>
      <w:lvlText w:val="o"/>
      <w:lvlJc w:val="left"/>
      <w:pPr>
        <w:ind w:left="5760" w:hanging="360"/>
      </w:pPr>
      <w:rPr>
        <w:rFonts w:ascii="Courier New" w:hAnsi="Courier New" w:hint="default"/>
      </w:rPr>
    </w:lvl>
    <w:lvl w:ilvl="8" w:tplc="26B2CCF6">
      <w:start w:val="1"/>
      <w:numFmt w:val="bullet"/>
      <w:lvlText w:val=""/>
      <w:lvlJc w:val="left"/>
      <w:pPr>
        <w:ind w:left="6480" w:hanging="360"/>
      </w:pPr>
      <w:rPr>
        <w:rFonts w:ascii="Wingdings" w:hAnsi="Wingdings" w:hint="default"/>
      </w:rPr>
    </w:lvl>
  </w:abstractNum>
  <w:num w:numId="1" w16cid:durableId="1387878472">
    <w:abstractNumId w:val="1"/>
  </w:num>
  <w:num w:numId="2" w16cid:durableId="203295936">
    <w:abstractNumId w:val="6"/>
  </w:num>
  <w:num w:numId="3" w16cid:durableId="1514418424">
    <w:abstractNumId w:val="11"/>
  </w:num>
  <w:num w:numId="4" w16cid:durableId="206336835">
    <w:abstractNumId w:val="0"/>
  </w:num>
  <w:num w:numId="5" w16cid:durableId="1640914293">
    <w:abstractNumId w:val="13"/>
  </w:num>
  <w:num w:numId="6" w16cid:durableId="1199859357">
    <w:abstractNumId w:val="3"/>
  </w:num>
  <w:num w:numId="7" w16cid:durableId="1107238663">
    <w:abstractNumId w:val="12"/>
  </w:num>
  <w:num w:numId="8" w16cid:durableId="723673885">
    <w:abstractNumId w:val="5"/>
  </w:num>
  <w:num w:numId="9" w16cid:durableId="2075853786">
    <w:abstractNumId w:val="2"/>
  </w:num>
  <w:num w:numId="10" w16cid:durableId="1092051396">
    <w:abstractNumId w:val="10"/>
  </w:num>
  <w:num w:numId="11" w16cid:durableId="2130009633">
    <w:abstractNumId w:val="8"/>
  </w:num>
  <w:num w:numId="12" w16cid:durableId="676737763">
    <w:abstractNumId w:val="4"/>
  </w:num>
  <w:num w:numId="13" w16cid:durableId="1209684719">
    <w:abstractNumId w:val="9"/>
  </w:num>
  <w:num w:numId="14" w16cid:durableId="175969477">
    <w:abstractNumId w:val="7"/>
  </w:num>
  <w:num w:numId="15" w16cid:durableId="474102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93"/>
    <w:rsid w:val="00001871"/>
    <w:rsid w:val="00002113"/>
    <w:rsid w:val="00020E8C"/>
    <w:rsid w:val="00022BEF"/>
    <w:rsid w:val="00023F13"/>
    <w:rsid w:val="0002454E"/>
    <w:rsid w:val="000248AA"/>
    <w:rsid w:val="0002532F"/>
    <w:rsid w:val="00030F7E"/>
    <w:rsid w:val="00032351"/>
    <w:rsid w:val="000324D5"/>
    <w:rsid w:val="00037326"/>
    <w:rsid w:val="00047DEF"/>
    <w:rsid w:val="00056C66"/>
    <w:rsid w:val="000645A1"/>
    <w:rsid w:val="00064AB1"/>
    <w:rsid w:val="0006506C"/>
    <w:rsid w:val="000715AB"/>
    <w:rsid w:val="00072014"/>
    <w:rsid w:val="0007364F"/>
    <w:rsid w:val="00077822"/>
    <w:rsid w:val="00082A73"/>
    <w:rsid w:val="00084861"/>
    <w:rsid w:val="0009035F"/>
    <w:rsid w:val="00097CFC"/>
    <w:rsid w:val="000A5B20"/>
    <w:rsid w:val="000B0DF9"/>
    <w:rsid w:val="000B53BE"/>
    <w:rsid w:val="000C3ED7"/>
    <w:rsid w:val="000C5258"/>
    <w:rsid w:val="000C58A6"/>
    <w:rsid w:val="000D48C7"/>
    <w:rsid w:val="000E20E7"/>
    <w:rsid w:val="000E251F"/>
    <w:rsid w:val="000E2C50"/>
    <w:rsid w:val="000E3FDE"/>
    <w:rsid w:val="000E4473"/>
    <w:rsid w:val="000E5648"/>
    <w:rsid w:val="000E7845"/>
    <w:rsid w:val="000F03F3"/>
    <w:rsid w:val="000F4D27"/>
    <w:rsid w:val="00112326"/>
    <w:rsid w:val="00114A44"/>
    <w:rsid w:val="00122721"/>
    <w:rsid w:val="00122860"/>
    <w:rsid w:val="00125B80"/>
    <w:rsid w:val="00125D40"/>
    <w:rsid w:val="0012650A"/>
    <w:rsid w:val="00126B47"/>
    <w:rsid w:val="00127765"/>
    <w:rsid w:val="00127C8D"/>
    <w:rsid w:val="001311F4"/>
    <w:rsid w:val="00131BA7"/>
    <w:rsid w:val="00133109"/>
    <w:rsid w:val="001365EB"/>
    <w:rsid w:val="0014161F"/>
    <w:rsid w:val="00142D3F"/>
    <w:rsid w:val="0014464C"/>
    <w:rsid w:val="00157408"/>
    <w:rsid w:val="00170E4E"/>
    <w:rsid w:val="00173AD4"/>
    <w:rsid w:val="00175EFD"/>
    <w:rsid w:val="00186BC5"/>
    <w:rsid w:val="00187D0E"/>
    <w:rsid w:val="001968E1"/>
    <w:rsid w:val="001976FA"/>
    <w:rsid w:val="001B16E3"/>
    <w:rsid w:val="001B1C31"/>
    <w:rsid w:val="001B2C4C"/>
    <w:rsid w:val="001B6442"/>
    <w:rsid w:val="001C1862"/>
    <w:rsid w:val="001C1A3F"/>
    <w:rsid w:val="001C38FA"/>
    <w:rsid w:val="001C3AFB"/>
    <w:rsid w:val="001C7D8C"/>
    <w:rsid w:val="001D3438"/>
    <w:rsid w:val="001D6797"/>
    <w:rsid w:val="001D737F"/>
    <w:rsid w:val="001E5A5D"/>
    <w:rsid w:val="001E726C"/>
    <w:rsid w:val="001E7443"/>
    <w:rsid w:val="00206292"/>
    <w:rsid w:val="00206F0E"/>
    <w:rsid w:val="00207734"/>
    <w:rsid w:val="00213760"/>
    <w:rsid w:val="002176D7"/>
    <w:rsid w:val="00220907"/>
    <w:rsid w:val="00223568"/>
    <w:rsid w:val="0023107F"/>
    <w:rsid w:val="00232152"/>
    <w:rsid w:val="00232854"/>
    <w:rsid w:val="00236195"/>
    <w:rsid w:val="00241AC0"/>
    <w:rsid w:val="00254AE2"/>
    <w:rsid w:val="0026123D"/>
    <w:rsid w:val="002700E6"/>
    <w:rsid w:val="002716C3"/>
    <w:rsid w:val="00273253"/>
    <w:rsid w:val="00280334"/>
    <w:rsid w:val="00280C3A"/>
    <w:rsid w:val="002812EA"/>
    <w:rsid w:val="00294DD0"/>
    <w:rsid w:val="002952CC"/>
    <w:rsid w:val="00297818"/>
    <w:rsid w:val="002A0927"/>
    <w:rsid w:val="002A3885"/>
    <w:rsid w:val="002C48B8"/>
    <w:rsid w:val="002C5011"/>
    <w:rsid w:val="002D1256"/>
    <w:rsid w:val="002D58A0"/>
    <w:rsid w:val="002D7F2B"/>
    <w:rsid w:val="002F075A"/>
    <w:rsid w:val="002F567C"/>
    <w:rsid w:val="002F5D89"/>
    <w:rsid w:val="002F5E8D"/>
    <w:rsid w:val="002F6F4C"/>
    <w:rsid w:val="00304562"/>
    <w:rsid w:val="00311F6D"/>
    <w:rsid w:val="00312BEE"/>
    <w:rsid w:val="00315960"/>
    <w:rsid w:val="0031655E"/>
    <w:rsid w:val="00322E34"/>
    <w:rsid w:val="00323985"/>
    <w:rsid w:val="003244B3"/>
    <w:rsid w:val="00327F99"/>
    <w:rsid w:val="00330C8A"/>
    <w:rsid w:val="00333FAE"/>
    <w:rsid w:val="0033612F"/>
    <w:rsid w:val="00343E19"/>
    <w:rsid w:val="003463F3"/>
    <w:rsid w:val="00347BDC"/>
    <w:rsid w:val="00352247"/>
    <w:rsid w:val="003530FA"/>
    <w:rsid w:val="00363630"/>
    <w:rsid w:val="0036408E"/>
    <w:rsid w:val="00364C0D"/>
    <w:rsid w:val="00364EC5"/>
    <w:rsid w:val="00367E20"/>
    <w:rsid w:val="00370EF0"/>
    <w:rsid w:val="003722D8"/>
    <w:rsid w:val="003729C3"/>
    <w:rsid w:val="003766A6"/>
    <w:rsid w:val="003778B6"/>
    <w:rsid w:val="00382F7B"/>
    <w:rsid w:val="00395762"/>
    <w:rsid w:val="00395E50"/>
    <w:rsid w:val="003A3486"/>
    <w:rsid w:val="003A3841"/>
    <w:rsid w:val="003A5853"/>
    <w:rsid w:val="003B0A16"/>
    <w:rsid w:val="003B1D01"/>
    <w:rsid w:val="003B3A92"/>
    <w:rsid w:val="003B6790"/>
    <w:rsid w:val="003C0895"/>
    <w:rsid w:val="003C2EE3"/>
    <w:rsid w:val="003C7248"/>
    <w:rsid w:val="003D0541"/>
    <w:rsid w:val="003D2402"/>
    <w:rsid w:val="003D4214"/>
    <w:rsid w:val="003D44F3"/>
    <w:rsid w:val="003D4ABD"/>
    <w:rsid w:val="003D516A"/>
    <w:rsid w:val="003E62FE"/>
    <w:rsid w:val="0040095F"/>
    <w:rsid w:val="00400E2C"/>
    <w:rsid w:val="00402A4D"/>
    <w:rsid w:val="00405B71"/>
    <w:rsid w:val="004109FF"/>
    <w:rsid w:val="00413A72"/>
    <w:rsid w:val="004176A0"/>
    <w:rsid w:val="00420B06"/>
    <w:rsid w:val="00430CCC"/>
    <w:rsid w:val="00432EB5"/>
    <w:rsid w:val="00433EB8"/>
    <w:rsid w:val="00437CB5"/>
    <w:rsid w:val="004401AA"/>
    <w:rsid w:val="004450EA"/>
    <w:rsid w:val="00446F1F"/>
    <w:rsid w:val="00450072"/>
    <w:rsid w:val="004505DC"/>
    <w:rsid w:val="004508CA"/>
    <w:rsid w:val="00451460"/>
    <w:rsid w:val="004525A3"/>
    <w:rsid w:val="00456CDF"/>
    <w:rsid w:val="00460C71"/>
    <w:rsid w:val="00470FBE"/>
    <w:rsid w:val="00472F14"/>
    <w:rsid w:val="0047671F"/>
    <w:rsid w:val="00477338"/>
    <w:rsid w:val="00482936"/>
    <w:rsid w:val="00483E4B"/>
    <w:rsid w:val="00487045"/>
    <w:rsid w:val="004959D9"/>
    <w:rsid w:val="004A05F4"/>
    <w:rsid w:val="004A1FAB"/>
    <w:rsid w:val="004B1693"/>
    <w:rsid w:val="004B186F"/>
    <w:rsid w:val="004B58BF"/>
    <w:rsid w:val="004B58D8"/>
    <w:rsid w:val="004C586B"/>
    <w:rsid w:val="004C7F61"/>
    <w:rsid w:val="004D7B88"/>
    <w:rsid w:val="004D7D48"/>
    <w:rsid w:val="004D8B20"/>
    <w:rsid w:val="004E057D"/>
    <w:rsid w:val="004E5386"/>
    <w:rsid w:val="004E78AF"/>
    <w:rsid w:val="004F4661"/>
    <w:rsid w:val="004F53A2"/>
    <w:rsid w:val="004F5A9A"/>
    <w:rsid w:val="00501294"/>
    <w:rsid w:val="005156D7"/>
    <w:rsid w:val="0051638B"/>
    <w:rsid w:val="0052081B"/>
    <w:rsid w:val="0052440E"/>
    <w:rsid w:val="00525820"/>
    <w:rsid w:val="00527AAA"/>
    <w:rsid w:val="00532E47"/>
    <w:rsid w:val="00534C29"/>
    <w:rsid w:val="00535164"/>
    <w:rsid w:val="00540974"/>
    <w:rsid w:val="005412E1"/>
    <w:rsid w:val="00544607"/>
    <w:rsid w:val="00551310"/>
    <w:rsid w:val="00551BED"/>
    <w:rsid w:val="0056043B"/>
    <w:rsid w:val="00567351"/>
    <w:rsid w:val="00573B63"/>
    <w:rsid w:val="005757A6"/>
    <w:rsid w:val="0057623C"/>
    <w:rsid w:val="005928BE"/>
    <w:rsid w:val="00593865"/>
    <w:rsid w:val="00596356"/>
    <w:rsid w:val="005A356F"/>
    <w:rsid w:val="005A39D8"/>
    <w:rsid w:val="005A48B1"/>
    <w:rsid w:val="005A5C92"/>
    <w:rsid w:val="005A6684"/>
    <w:rsid w:val="005B0B60"/>
    <w:rsid w:val="005B3EA5"/>
    <w:rsid w:val="005B74F1"/>
    <w:rsid w:val="005C0DA2"/>
    <w:rsid w:val="005C3099"/>
    <w:rsid w:val="005C435C"/>
    <w:rsid w:val="005C5262"/>
    <w:rsid w:val="005D045F"/>
    <w:rsid w:val="005D7835"/>
    <w:rsid w:val="005E1143"/>
    <w:rsid w:val="005E40E4"/>
    <w:rsid w:val="005F1D8F"/>
    <w:rsid w:val="005F5C88"/>
    <w:rsid w:val="00606C21"/>
    <w:rsid w:val="006100C9"/>
    <w:rsid w:val="00616287"/>
    <w:rsid w:val="00616EA9"/>
    <w:rsid w:val="00623CD8"/>
    <w:rsid w:val="00631356"/>
    <w:rsid w:val="0063328C"/>
    <w:rsid w:val="00633C0F"/>
    <w:rsid w:val="00637DB6"/>
    <w:rsid w:val="00637E1F"/>
    <w:rsid w:val="00643639"/>
    <w:rsid w:val="00644090"/>
    <w:rsid w:val="00644124"/>
    <w:rsid w:val="006459D2"/>
    <w:rsid w:val="00646875"/>
    <w:rsid w:val="0065413D"/>
    <w:rsid w:val="006550DE"/>
    <w:rsid w:val="006610B1"/>
    <w:rsid w:val="00671C96"/>
    <w:rsid w:val="006729E6"/>
    <w:rsid w:val="006730EE"/>
    <w:rsid w:val="00673269"/>
    <w:rsid w:val="0067648E"/>
    <w:rsid w:val="006814C8"/>
    <w:rsid w:val="00683A86"/>
    <w:rsid w:val="006855BE"/>
    <w:rsid w:val="00694612"/>
    <w:rsid w:val="006A1DE9"/>
    <w:rsid w:val="006A7662"/>
    <w:rsid w:val="006B3DF9"/>
    <w:rsid w:val="006B5DAD"/>
    <w:rsid w:val="006B6AA0"/>
    <w:rsid w:val="006B7253"/>
    <w:rsid w:val="006C0460"/>
    <w:rsid w:val="006C727E"/>
    <w:rsid w:val="006D73F4"/>
    <w:rsid w:val="006E0E89"/>
    <w:rsid w:val="006E26D0"/>
    <w:rsid w:val="006E4AC6"/>
    <w:rsid w:val="006E5844"/>
    <w:rsid w:val="006E59AA"/>
    <w:rsid w:val="00704651"/>
    <w:rsid w:val="00714138"/>
    <w:rsid w:val="00714A80"/>
    <w:rsid w:val="00716864"/>
    <w:rsid w:val="007214D2"/>
    <w:rsid w:val="00723AF8"/>
    <w:rsid w:val="0072698E"/>
    <w:rsid w:val="00732755"/>
    <w:rsid w:val="0074001C"/>
    <w:rsid w:val="00743767"/>
    <w:rsid w:val="007437F0"/>
    <w:rsid w:val="00744D0F"/>
    <w:rsid w:val="00746429"/>
    <w:rsid w:val="0075478C"/>
    <w:rsid w:val="007660C9"/>
    <w:rsid w:val="00772DA6"/>
    <w:rsid w:val="00774D0D"/>
    <w:rsid w:val="007935A3"/>
    <w:rsid w:val="0079474B"/>
    <w:rsid w:val="00797AB8"/>
    <w:rsid w:val="007A06E5"/>
    <w:rsid w:val="007A24E8"/>
    <w:rsid w:val="007A2693"/>
    <w:rsid w:val="007A5424"/>
    <w:rsid w:val="007A5E72"/>
    <w:rsid w:val="007B022D"/>
    <w:rsid w:val="007B2620"/>
    <w:rsid w:val="007B26FB"/>
    <w:rsid w:val="007C6192"/>
    <w:rsid w:val="007D170D"/>
    <w:rsid w:val="007D257A"/>
    <w:rsid w:val="007D2D27"/>
    <w:rsid w:val="007D42D4"/>
    <w:rsid w:val="007D5A0E"/>
    <w:rsid w:val="007D6AE0"/>
    <w:rsid w:val="007E1E11"/>
    <w:rsid w:val="007F376B"/>
    <w:rsid w:val="007F4178"/>
    <w:rsid w:val="00806CC2"/>
    <w:rsid w:val="00812CB9"/>
    <w:rsid w:val="00814079"/>
    <w:rsid w:val="00815293"/>
    <w:rsid w:val="0082596C"/>
    <w:rsid w:val="008327FE"/>
    <w:rsid w:val="008363E7"/>
    <w:rsid w:val="0084041C"/>
    <w:rsid w:val="00842639"/>
    <w:rsid w:val="008447A7"/>
    <w:rsid w:val="00845526"/>
    <w:rsid w:val="00851D92"/>
    <w:rsid w:val="00852A1C"/>
    <w:rsid w:val="00853AAF"/>
    <w:rsid w:val="00855C60"/>
    <w:rsid w:val="0086159E"/>
    <w:rsid w:val="0087073E"/>
    <w:rsid w:val="00874411"/>
    <w:rsid w:val="008767E6"/>
    <w:rsid w:val="00880A57"/>
    <w:rsid w:val="008856CF"/>
    <w:rsid w:val="008867FE"/>
    <w:rsid w:val="00890C6E"/>
    <w:rsid w:val="00891280"/>
    <w:rsid w:val="00897E9C"/>
    <w:rsid w:val="008A0498"/>
    <w:rsid w:val="008A3B2C"/>
    <w:rsid w:val="008B21D5"/>
    <w:rsid w:val="008B383F"/>
    <w:rsid w:val="008B4A8C"/>
    <w:rsid w:val="008B67F4"/>
    <w:rsid w:val="008C3BCA"/>
    <w:rsid w:val="008C70AE"/>
    <w:rsid w:val="008D0DA1"/>
    <w:rsid w:val="008D147C"/>
    <w:rsid w:val="008D2061"/>
    <w:rsid w:val="008D3CD6"/>
    <w:rsid w:val="008D59F4"/>
    <w:rsid w:val="008E7E34"/>
    <w:rsid w:val="00901863"/>
    <w:rsid w:val="00911D2C"/>
    <w:rsid w:val="00914D91"/>
    <w:rsid w:val="009212D1"/>
    <w:rsid w:val="00931BE1"/>
    <w:rsid w:val="009330A4"/>
    <w:rsid w:val="00940369"/>
    <w:rsid w:val="009405CD"/>
    <w:rsid w:val="00943A3F"/>
    <w:rsid w:val="00944610"/>
    <w:rsid w:val="0094483B"/>
    <w:rsid w:val="00944A38"/>
    <w:rsid w:val="00952661"/>
    <w:rsid w:val="009758B2"/>
    <w:rsid w:val="00976BFB"/>
    <w:rsid w:val="00976DF1"/>
    <w:rsid w:val="00982C19"/>
    <w:rsid w:val="00995B8D"/>
    <w:rsid w:val="009A13DE"/>
    <w:rsid w:val="009A7DEC"/>
    <w:rsid w:val="009B00A8"/>
    <w:rsid w:val="009B0220"/>
    <w:rsid w:val="009B0D5C"/>
    <w:rsid w:val="009B4DDE"/>
    <w:rsid w:val="009C5979"/>
    <w:rsid w:val="009D2FE6"/>
    <w:rsid w:val="009D533B"/>
    <w:rsid w:val="009E7E32"/>
    <w:rsid w:val="009F0BCB"/>
    <w:rsid w:val="009F51BA"/>
    <w:rsid w:val="009F5FA5"/>
    <w:rsid w:val="00A005D1"/>
    <w:rsid w:val="00A027E2"/>
    <w:rsid w:val="00A05B42"/>
    <w:rsid w:val="00A0630A"/>
    <w:rsid w:val="00A17D2D"/>
    <w:rsid w:val="00A208D6"/>
    <w:rsid w:val="00A23373"/>
    <w:rsid w:val="00A30A74"/>
    <w:rsid w:val="00A31EA4"/>
    <w:rsid w:val="00A52304"/>
    <w:rsid w:val="00A52A92"/>
    <w:rsid w:val="00A55044"/>
    <w:rsid w:val="00A57A1D"/>
    <w:rsid w:val="00A646B3"/>
    <w:rsid w:val="00A67995"/>
    <w:rsid w:val="00A72554"/>
    <w:rsid w:val="00A7668D"/>
    <w:rsid w:val="00A77ED4"/>
    <w:rsid w:val="00A8360E"/>
    <w:rsid w:val="00A841F6"/>
    <w:rsid w:val="00A84A74"/>
    <w:rsid w:val="00A868B9"/>
    <w:rsid w:val="00A87A61"/>
    <w:rsid w:val="00AA3C87"/>
    <w:rsid w:val="00AA4AA1"/>
    <w:rsid w:val="00AB7AEA"/>
    <w:rsid w:val="00AC470D"/>
    <w:rsid w:val="00AD4F82"/>
    <w:rsid w:val="00AD761E"/>
    <w:rsid w:val="00AE3A7F"/>
    <w:rsid w:val="00AE53C0"/>
    <w:rsid w:val="00AF2F1A"/>
    <w:rsid w:val="00AF674E"/>
    <w:rsid w:val="00B0056A"/>
    <w:rsid w:val="00B03395"/>
    <w:rsid w:val="00B101ED"/>
    <w:rsid w:val="00B159F9"/>
    <w:rsid w:val="00B30E0A"/>
    <w:rsid w:val="00B3538D"/>
    <w:rsid w:val="00B35864"/>
    <w:rsid w:val="00B36757"/>
    <w:rsid w:val="00B40F00"/>
    <w:rsid w:val="00B41661"/>
    <w:rsid w:val="00B42574"/>
    <w:rsid w:val="00B42985"/>
    <w:rsid w:val="00B44B23"/>
    <w:rsid w:val="00B45021"/>
    <w:rsid w:val="00B475B3"/>
    <w:rsid w:val="00B5169B"/>
    <w:rsid w:val="00B523D0"/>
    <w:rsid w:val="00B60528"/>
    <w:rsid w:val="00B6077A"/>
    <w:rsid w:val="00B62295"/>
    <w:rsid w:val="00B630E2"/>
    <w:rsid w:val="00B66EEF"/>
    <w:rsid w:val="00B67DB9"/>
    <w:rsid w:val="00B67DFF"/>
    <w:rsid w:val="00B857BC"/>
    <w:rsid w:val="00B87580"/>
    <w:rsid w:val="00B93FA7"/>
    <w:rsid w:val="00B9711F"/>
    <w:rsid w:val="00B971CE"/>
    <w:rsid w:val="00BB1798"/>
    <w:rsid w:val="00BB4C47"/>
    <w:rsid w:val="00BB6B53"/>
    <w:rsid w:val="00BB6C6F"/>
    <w:rsid w:val="00BC17B2"/>
    <w:rsid w:val="00BC33E3"/>
    <w:rsid w:val="00BC346F"/>
    <w:rsid w:val="00BC4144"/>
    <w:rsid w:val="00BC41D5"/>
    <w:rsid w:val="00BD285E"/>
    <w:rsid w:val="00BD4799"/>
    <w:rsid w:val="00BD60C1"/>
    <w:rsid w:val="00BD7383"/>
    <w:rsid w:val="00BE5887"/>
    <w:rsid w:val="00BE6AC1"/>
    <w:rsid w:val="00BF0F79"/>
    <w:rsid w:val="00BF41DF"/>
    <w:rsid w:val="00BF4B6E"/>
    <w:rsid w:val="00BF5E1B"/>
    <w:rsid w:val="00BF6745"/>
    <w:rsid w:val="00C00831"/>
    <w:rsid w:val="00C021E8"/>
    <w:rsid w:val="00C118F7"/>
    <w:rsid w:val="00C13925"/>
    <w:rsid w:val="00C13F36"/>
    <w:rsid w:val="00C147C5"/>
    <w:rsid w:val="00C17004"/>
    <w:rsid w:val="00C224ED"/>
    <w:rsid w:val="00C23A02"/>
    <w:rsid w:val="00C26067"/>
    <w:rsid w:val="00C31F90"/>
    <w:rsid w:val="00C35560"/>
    <w:rsid w:val="00C36273"/>
    <w:rsid w:val="00C41244"/>
    <w:rsid w:val="00C41E18"/>
    <w:rsid w:val="00C45232"/>
    <w:rsid w:val="00C503FD"/>
    <w:rsid w:val="00C61EBA"/>
    <w:rsid w:val="00C62E7A"/>
    <w:rsid w:val="00C6771B"/>
    <w:rsid w:val="00C7126A"/>
    <w:rsid w:val="00C73B3B"/>
    <w:rsid w:val="00C741FF"/>
    <w:rsid w:val="00C77318"/>
    <w:rsid w:val="00C824F8"/>
    <w:rsid w:val="00C839FD"/>
    <w:rsid w:val="00C85CB4"/>
    <w:rsid w:val="00C869A8"/>
    <w:rsid w:val="00C86C7A"/>
    <w:rsid w:val="00C93289"/>
    <w:rsid w:val="00C94C9E"/>
    <w:rsid w:val="00C94F57"/>
    <w:rsid w:val="00C95600"/>
    <w:rsid w:val="00CA2339"/>
    <w:rsid w:val="00CA301E"/>
    <w:rsid w:val="00CA6F4E"/>
    <w:rsid w:val="00CC2ED9"/>
    <w:rsid w:val="00CC6116"/>
    <w:rsid w:val="00CC6F98"/>
    <w:rsid w:val="00CCFF3C"/>
    <w:rsid w:val="00CD186E"/>
    <w:rsid w:val="00CD63FC"/>
    <w:rsid w:val="00CD6707"/>
    <w:rsid w:val="00CE688F"/>
    <w:rsid w:val="00CF139D"/>
    <w:rsid w:val="00CF58FC"/>
    <w:rsid w:val="00CF794F"/>
    <w:rsid w:val="00D00D4C"/>
    <w:rsid w:val="00D02796"/>
    <w:rsid w:val="00D04648"/>
    <w:rsid w:val="00D20D2A"/>
    <w:rsid w:val="00D260CC"/>
    <w:rsid w:val="00D26D93"/>
    <w:rsid w:val="00D406AF"/>
    <w:rsid w:val="00D41DB7"/>
    <w:rsid w:val="00D4278F"/>
    <w:rsid w:val="00D4354D"/>
    <w:rsid w:val="00D56E1F"/>
    <w:rsid w:val="00D60993"/>
    <w:rsid w:val="00D61BAE"/>
    <w:rsid w:val="00D62666"/>
    <w:rsid w:val="00D63F45"/>
    <w:rsid w:val="00D74E83"/>
    <w:rsid w:val="00D766CC"/>
    <w:rsid w:val="00D80C57"/>
    <w:rsid w:val="00D8212E"/>
    <w:rsid w:val="00D86C61"/>
    <w:rsid w:val="00D87433"/>
    <w:rsid w:val="00D90DB6"/>
    <w:rsid w:val="00DB0401"/>
    <w:rsid w:val="00DB225F"/>
    <w:rsid w:val="00DB4852"/>
    <w:rsid w:val="00DB664C"/>
    <w:rsid w:val="00DB71B4"/>
    <w:rsid w:val="00DC3C3A"/>
    <w:rsid w:val="00DC5901"/>
    <w:rsid w:val="00DC5D6C"/>
    <w:rsid w:val="00DD0732"/>
    <w:rsid w:val="00DD0D46"/>
    <w:rsid w:val="00DD5088"/>
    <w:rsid w:val="00DE2323"/>
    <w:rsid w:val="00DF1A59"/>
    <w:rsid w:val="00DF6001"/>
    <w:rsid w:val="00E0670B"/>
    <w:rsid w:val="00E103B7"/>
    <w:rsid w:val="00E1268D"/>
    <w:rsid w:val="00E12F52"/>
    <w:rsid w:val="00E162CA"/>
    <w:rsid w:val="00E22F2A"/>
    <w:rsid w:val="00E23478"/>
    <w:rsid w:val="00E24BD7"/>
    <w:rsid w:val="00E27AEE"/>
    <w:rsid w:val="00E311A4"/>
    <w:rsid w:val="00E31E16"/>
    <w:rsid w:val="00E35247"/>
    <w:rsid w:val="00E416E0"/>
    <w:rsid w:val="00E444BC"/>
    <w:rsid w:val="00E520DD"/>
    <w:rsid w:val="00E83BB0"/>
    <w:rsid w:val="00EB4DBE"/>
    <w:rsid w:val="00EB53B8"/>
    <w:rsid w:val="00EC2FF2"/>
    <w:rsid w:val="00EC373A"/>
    <w:rsid w:val="00ED267E"/>
    <w:rsid w:val="00ED3853"/>
    <w:rsid w:val="00ED3E0E"/>
    <w:rsid w:val="00ED52A0"/>
    <w:rsid w:val="00EE4DA3"/>
    <w:rsid w:val="00EE5024"/>
    <w:rsid w:val="00EE557D"/>
    <w:rsid w:val="00EF4194"/>
    <w:rsid w:val="00EF69D7"/>
    <w:rsid w:val="00F00CCA"/>
    <w:rsid w:val="00F040F1"/>
    <w:rsid w:val="00F07559"/>
    <w:rsid w:val="00F07BC0"/>
    <w:rsid w:val="00F103C4"/>
    <w:rsid w:val="00F14110"/>
    <w:rsid w:val="00F153F4"/>
    <w:rsid w:val="00F24399"/>
    <w:rsid w:val="00F27365"/>
    <w:rsid w:val="00F36B54"/>
    <w:rsid w:val="00F5093E"/>
    <w:rsid w:val="00F51AC1"/>
    <w:rsid w:val="00F52F67"/>
    <w:rsid w:val="00F563AC"/>
    <w:rsid w:val="00F57370"/>
    <w:rsid w:val="00F60B3F"/>
    <w:rsid w:val="00F64622"/>
    <w:rsid w:val="00F73B07"/>
    <w:rsid w:val="00F74646"/>
    <w:rsid w:val="00F757B7"/>
    <w:rsid w:val="00F75D47"/>
    <w:rsid w:val="00F8148C"/>
    <w:rsid w:val="00F8592A"/>
    <w:rsid w:val="00F9042C"/>
    <w:rsid w:val="00F93DD2"/>
    <w:rsid w:val="00F97EBA"/>
    <w:rsid w:val="00FA2B12"/>
    <w:rsid w:val="00FA6677"/>
    <w:rsid w:val="00FA6D2B"/>
    <w:rsid w:val="00FA7DFA"/>
    <w:rsid w:val="00FB02F6"/>
    <w:rsid w:val="00FB11FC"/>
    <w:rsid w:val="00FB15EA"/>
    <w:rsid w:val="00FD1FEF"/>
    <w:rsid w:val="00FF1FF4"/>
    <w:rsid w:val="00FF2C59"/>
    <w:rsid w:val="00FF5FA9"/>
    <w:rsid w:val="0117AFFC"/>
    <w:rsid w:val="013166F8"/>
    <w:rsid w:val="0152DBB6"/>
    <w:rsid w:val="0179204C"/>
    <w:rsid w:val="01DCB3D8"/>
    <w:rsid w:val="01DDE83A"/>
    <w:rsid w:val="01E44D0D"/>
    <w:rsid w:val="03272145"/>
    <w:rsid w:val="03286E63"/>
    <w:rsid w:val="0378DA36"/>
    <w:rsid w:val="0389679C"/>
    <w:rsid w:val="039BA2BF"/>
    <w:rsid w:val="039ECB04"/>
    <w:rsid w:val="03A02023"/>
    <w:rsid w:val="03F09D2F"/>
    <w:rsid w:val="0467D7D7"/>
    <w:rsid w:val="04D2E2D1"/>
    <w:rsid w:val="04EA3483"/>
    <w:rsid w:val="050A0C93"/>
    <w:rsid w:val="051D9D5F"/>
    <w:rsid w:val="054C623E"/>
    <w:rsid w:val="0557B12A"/>
    <w:rsid w:val="05BD2F50"/>
    <w:rsid w:val="05F50915"/>
    <w:rsid w:val="06131594"/>
    <w:rsid w:val="063E9FDD"/>
    <w:rsid w:val="06930ED6"/>
    <w:rsid w:val="06DB7411"/>
    <w:rsid w:val="07125EA8"/>
    <w:rsid w:val="07595E5A"/>
    <w:rsid w:val="07602F8C"/>
    <w:rsid w:val="076CD234"/>
    <w:rsid w:val="0776B0F3"/>
    <w:rsid w:val="07A6920B"/>
    <w:rsid w:val="07B6D320"/>
    <w:rsid w:val="07C4B2A6"/>
    <w:rsid w:val="081EA63D"/>
    <w:rsid w:val="083DCDB0"/>
    <w:rsid w:val="085F3D64"/>
    <w:rsid w:val="087A358C"/>
    <w:rsid w:val="0885005B"/>
    <w:rsid w:val="08BFCD95"/>
    <w:rsid w:val="092D5D38"/>
    <w:rsid w:val="094996D6"/>
    <w:rsid w:val="0960E197"/>
    <w:rsid w:val="096E6202"/>
    <w:rsid w:val="099550CB"/>
    <w:rsid w:val="0A06296E"/>
    <w:rsid w:val="0A275A88"/>
    <w:rsid w:val="0A3ED1BC"/>
    <w:rsid w:val="0A4130C7"/>
    <w:rsid w:val="0A7529F1"/>
    <w:rsid w:val="0A796B5E"/>
    <w:rsid w:val="0AE58A18"/>
    <w:rsid w:val="0AF97A9A"/>
    <w:rsid w:val="0AFE1135"/>
    <w:rsid w:val="0B08F7A0"/>
    <w:rsid w:val="0B0A7903"/>
    <w:rsid w:val="0B1965F4"/>
    <w:rsid w:val="0B27BD20"/>
    <w:rsid w:val="0B401CDB"/>
    <w:rsid w:val="0C2FEB73"/>
    <w:rsid w:val="0C5BE083"/>
    <w:rsid w:val="0C7C6346"/>
    <w:rsid w:val="0C7FF68D"/>
    <w:rsid w:val="0CE76CAA"/>
    <w:rsid w:val="0CF58FD0"/>
    <w:rsid w:val="0D2B07AC"/>
    <w:rsid w:val="0D2B2FCD"/>
    <w:rsid w:val="0DAD88D5"/>
    <w:rsid w:val="0DD135CE"/>
    <w:rsid w:val="0DD7F458"/>
    <w:rsid w:val="0E1CF0B0"/>
    <w:rsid w:val="0E1F3FB5"/>
    <w:rsid w:val="0E5B57F9"/>
    <w:rsid w:val="0E6F5A4C"/>
    <w:rsid w:val="0E78407E"/>
    <w:rsid w:val="0F060C51"/>
    <w:rsid w:val="0F3FCB4C"/>
    <w:rsid w:val="0F48DA42"/>
    <w:rsid w:val="0F5E18BE"/>
    <w:rsid w:val="0F5E4857"/>
    <w:rsid w:val="0F5EB3AF"/>
    <w:rsid w:val="0FA160EC"/>
    <w:rsid w:val="0FF7476F"/>
    <w:rsid w:val="10168150"/>
    <w:rsid w:val="101805E9"/>
    <w:rsid w:val="104A3A36"/>
    <w:rsid w:val="107A6E70"/>
    <w:rsid w:val="10BA2770"/>
    <w:rsid w:val="10E18B27"/>
    <w:rsid w:val="110AF7F6"/>
    <w:rsid w:val="110FE534"/>
    <w:rsid w:val="112213FB"/>
    <w:rsid w:val="119E3797"/>
    <w:rsid w:val="11A561E9"/>
    <w:rsid w:val="11A5CAA8"/>
    <w:rsid w:val="11B07953"/>
    <w:rsid w:val="11E1345B"/>
    <w:rsid w:val="12069B31"/>
    <w:rsid w:val="121654B3"/>
    <w:rsid w:val="122972E7"/>
    <w:rsid w:val="126E1ABF"/>
    <w:rsid w:val="12A9BB55"/>
    <w:rsid w:val="12AE3EAF"/>
    <w:rsid w:val="1317C04B"/>
    <w:rsid w:val="1321B845"/>
    <w:rsid w:val="1329D7A9"/>
    <w:rsid w:val="135F2827"/>
    <w:rsid w:val="1366D947"/>
    <w:rsid w:val="137A1B93"/>
    <w:rsid w:val="1406F169"/>
    <w:rsid w:val="1429A0A3"/>
    <w:rsid w:val="143D740F"/>
    <w:rsid w:val="14530C49"/>
    <w:rsid w:val="1483EA4D"/>
    <w:rsid w:val="14957DD3"/>
    <w:rsid w:val="149DFBF4"/>
    <w:rsid w:val="14D3B8BF"/>
    <w:rsid w:val="14EF66DB"/>
    <w:rsid w:val="15569A1F"/>
    <w:rsid w:val="155D1A28"/>
    <w:rsid w:val="15793D31"/>
    <w:rsid w:val="15B1265B"/>
    <w:rsid w:val="15B2E143"/>
    <w:rsid w:val="1615F046"/>
    <w:rsid w:val="162189FE"/>
    <w:rsid w:val="1629083A"/>
    <w:rsid w:val="16296671"/>
    <w:rsid w:val="16860105"/>
    <w:rsid w:val="1699101F"/>
    <w:rsid w:val="16A82E25"/>
    <w:rsid w:val="16C9A00E"/>
    <w:rsid w:val="170836D3"/>
    <w:rsid w:val="171A9F39"/>
    <w:rsid w:val="173F96D4"/>
    <w:rsid w:val="17428214"/>
    <w:rsid w:val="1796C9D7"/>
    <w:rsid w:val="18480E33"/>
    <w:rsid w:val="1865DDBB"/>
    <w:rsid w:val="1883C59E"/>
    <w:rsid w:val="1897C9FF"/>
    <w:rsid w:val="18C4543E"/>
    <w:rsid w:val="19083EAF"/>
    <w:rsid w:val="19087488"/>
    <w:rsid w:val="19400A0A"/>
    <w:rsid w:val="1996F198"/>
    <w:rsid w:val="19980CED"/>
    <w:rsid w:val="19E30F3B"/>
    <w:rsid w:val="1A0FFABE"/>
    <w:rsid w:val="1A20DF3B"/>
    <w:rsid w:val="1A47419D"/>
    <w:rsid w:val="1A57DC18"/>
    <w:rsid w:val="1A83A6C3"/>
    <w:rsid w:val="1AA93790"/>
    <w:rsid w:val="1AAF1818"/>
    <w:rsid w:val="1AE1FF9D"/>
    <w:rsid w:val="1AF5841B"/>
    <w:rsid w:val="1AFEF681"/>
    <w:rsid w:val="1B20EB71"/>
    <w:rsid w:val="1B46AF93"/>
    <w:rsid w:val="1B8A64B8"/>
    <w:rsid w:val="1BAAF0A8"/>
    <w:rsid w:val="1BB757C8"/>
    <w:rsid w:val="1BB8CFF6"/>
    <w:rsid w:val="1BC4D2B3"/>
    <w:rsid w:val="1BD2760B"/>
    <w:rsid w:val="1BF7F2A7"/>
    <w:rsid w:val="1BFBF3EF"/>
    <w:rsid w:val="1C04A6FD"/>
    <w:rsid w:val="1C49EA21"/>
    <w:rsid w:val="1C65EEAF"/>
    <w:rsid w:val="1C6BA2B7"/>
    <w:rsid w:val="1C7CAB87"/>
    <w:rsid w:val="1CBDC83D"/>
    <w:rsid w:val="1CD28710"/>
    <w:rsid w:val="1CEA116E"/>
    <w:rsid w:val="1D1E9A47"/>
    <w:rsid w:val="1D4C576D"/>
    <w:rsid w:val="1D6B97E9"/>
    <w:rsid w:val="1D967743"/>
    <w:rsid w:val="1DB23481"/>
    <w:rsid w:val="1DCE3576"/>
    <w:rsid w:val="1DCFDB77"/>
    <w:rsid w:val="1DD3C700"/>
    <w:rsid w:val="1DE7E23E"/>
    <w:rsid w:val="1E6471B3"/>
    <w:rsid w:val="1EB1CA6A"/>
    <w:rsid w:val="1EEEE494"/>
    <w:rsid w:val="1EF8AE1F"/>
    <w:rsid w:val="1F4D0C10"/>
    <w:rsid w:val="1F54CFC8"/>
    <w:rsid w:val="1F650729"/>
    <w:rsid w:val="1F6C286C"/>
    <w:rsid w:val="1F78E783"/>
    <w:rsid w:val="1FAF1847"/>
    <w:rsid w:val="1FC4CE25"/>
    <w:rsid w:val="1FF30070"/>
    <w:rsid w:val="20C8B90D"/>
    <w:rsid w:val="20CEB845"/>
    <w:rsid w:val="20E73E5E"/>
    <w:rsid w:val="211983F6"/>
    <w:rsid w:val="215FCF52"/>
    <w:rsid w:val="217117EB"/>
    <w:rsid w:val="21770B75"/>
    <w:rsid w:val="21B8E912"/>
    <w:rsid w:val="21EA7470"/>
    <w:rsid w:val="21FC70FA"/>
    <w:rsid w:val="220D9541"/>
    <w:rsid w:val="221B8463"/>
    <w:rsid w:val="22A93F7C"/>
    <w:rsid w:val="230111E8"/>
    <w:rsid w:val="2345BFAE"/>
    <w:rsid w:val="23624E5A"/>
    <w:rsid w:val="236A1A77"/>
    <w:rsid w:val="2370542A"/>
    <w:rsid w:val="239A3B61"/>
    <w:rsid w:val="23C8793F"/>
    <w:rsid w:val="23DB9C02"/>
    <w:rsid w:val="23EC6FCC"/>
    <w:rsid w:val="23FE70A0"/>
    <w:rsid w:val="2408488B"/>
    <w:rsid w:val="24229E40"/>
    <w:rsid w:val="244DD935"/>
    <w:rsid w:val="24515FC7"/>
    <w:rsid w:val="2489AF79"/>
    <w:rsid w:val="24DE75C0"/>
    <w:rsid w:val="25149B57"/>
    <w:rsid w:val="253C5575"/>
    <w:rsid w:val="2592962D"/>
    <w:rsid w:val="25B0CEDC"/>
    <w:rsid w:val="25B1649C"/>
    <w:rsid w:val="25C021AC"/>
    <w:rsid w:val="25D97AE2"/>
    <w:rsid w:val="26C4F81E"/>
    <w:rsid w:val="27028A9E"/>
    <w:rsid w:val="272C0427"/>
    <w:rsid w:val="273036B6"/>
    <w:rsid w:val="2763A2FA"/>
    <w:rsid w:val="277D3A30"/>
    <w:rsid w:val="27964C77"/>
    <w:rsid w:val="27A945CC"/>
    <w:rsid w:val="27B47D5D"/>
    <w:rsid w:val="27C58885"/>
    <w:rsid w:val="27DB70B4"/>
    <w:rsid w:val="282ADD74"/>
    <w:rsid w:val="285008FF"/>
    <w:rsid w:val="28612314"/>
    <w:rsid w:val="28633ECE"/>
    <w:rsid w:val="288336A6"/>
    <w:rsid w:val="289559DD"/>
    <w:rsid w:val="28A530CE"/>
    <w:rsid w:val="28B07D72"/>
    <w:rsid w:val="28C534FA"/>
    <w:rsid w:val="28D03A1F"/>
    <w:rsid w:val="290F617E"/>
    <w:rsid w:val="293192A5"/>
    <w:rsid w:val="2950414E"/>
    <w:rsid w:val="298695E7"/>
    <w:rsid w:val="298F40B8"/>
    <w:rsid w:val="29DAA4E1"/>
    <w:rsid w:val="2A077170"/>
    <w:rsid w:val="2AB39D19"/>
    <w:rsid w:val="2ABA7DFF"/>
    <w:rsid w:val="2AD41E53"/>
    <w:rsid w:val="2AD4F12E"/>
    <w:rsid w:val="2AD7E801"/>
    <w:rsid w:val="2AF8A701"/>
    <w:rsid w:val="2B1BEEB7"/>
    <w:rsid w:val="2B5E0A7C"/>
    <w:rsid w:val="2B63402E"/>
    <w:rsid w:val="2B6FAA7D"/>
    <w:rsid w:val="2BE01D31"/>
    <w:rsid w:val="2C5B1D71"/>
    <w:rsid w:val="2C5F2D1D"/>
    <w:rsid w:val="2CA3F99F"/>
    <w:rsid w:val="2CB29CE4"/>
    <w:rsid w:val="2CD970EC"/>
    <w:rsid w:val="2CE032A9"/>
    <w:rsid w:val="2CFCDDA1"/>
    <w:rsid w:val="2D1C9E3C"/>
    <w:rsid w:val="2D6CA493"/>
    <w:rsid w:val="2D8098EC"/>
    <w:rsid w:val="2D92DEA9"/>
    <w:rsid w:val="2DAD5AEB"/>
    <w:rsid w:val="2E0505ED"/>
    <w:rsid w:val="2E86101B"/>
    <w:rsid w:val="2E8795CF"/>
    <w:rsid w:val="2EA60067"/>
    <w:rsid w:val="2EAACE71"/>
    <w:rsid w:val="2EC95857"/>
    <w:rsid w:val="2ECA16E4"/>
    <w:rsid w:val="2ED2BD2B"/>
    <w:rsid w:val="2EED877D"/>
    <w:rsid w:val="2EFA15A9"/>
    <w:rsid w:val="2F015719"/>
    <w:rsid w:val="2F2220D8"/>
    <w:rsid w:val="2F2F36EC"/>
    <w:rsid w:val="2F70DD81"/>
    <w:rsid w:val="2FAEE522"/>
    <w:rsid w:val="30472B1E"/>
    <w:rsid w:val="30822021"/>
    <w:rsid w:val="311B0FEF"/>
    <w:rsid w:val="313618CA"/>
    <w:rsid w:val="3146391B"/>
    <w:rsid w:val="318B6A4E"/>
    <w:rsid w:val="318CE7A0"/>
    <w:rsid w:val="3213B0FA"/>
    <w:rsid w:val="323AB7A0"/>
    <w:rsid w:val="32548563"/>
    <w:rsid w:val="32605EC2"/>
    <w:rsid w:val="32982E4F"/>
    <w:rsid w:val="32EC5067"/>
    <w:rsid w:val="330FE82E"/>
    <w:rsid w:val="33987927"/>
    <w:rsid w:val="33D1EDB1"/>
    <w:rsid w:val="33ED81AB"/>
    <w:rsid w:val="340E0C65"/>
    <w:rsid w:val="348C06A9"/>
    <w:rsid w:val="349CD3AB"/>
    <w:rsid w:val="34B45932"/>
    <w:rsid w:val="3546D478"/>
    <w:rsid w:val="355582F1"/>
    <w:rsid w:val="3567F1B2"/>
    <w:rsid w:val="35689EFE"/>
    <w:rsid w:val="358B4789"/>
    <w:rsid w:val="35B761AE"/>
    <w:rsid w:val="35BC9D72"/>
    <w:rsid w:val="35D9032E"/>
    <w:rsid w:val="35F35338"/>
    <w:rsid w:val="35F839E4"/>
    <w:rsid w:val="3642FDC8"/>
    <w:rsid w:val="365713FA"/>
    <w:rsid w:val="366EB015"/>
    <w:rsid w:val="36738DAD"/>
    <w:rsid w:val="36D0EF54"/>
    <w:rsid w:val="3703BB21"/>
    <w:rsid w:val="372C354F"/>
    <w:rsid w:val="373976A7"/>
    <w:rsid w:val="3743005F"/>
    <w:rsid w:val="375D74E3"/>
    <w:rsid w:val="37853BE1"/>
    <w:rsid w:val="37FB5A06"/>
    <w:rsid w:val="383B1E1F"/>
    <w:rsid w:val="38771D69"/>
    <w:rsid w:val="38CF4661"/>
    <w:rsid w:val="38DB9158"/>
    <w:rsid w:val="39315A6A"/>
    <w:rsid w:val="394F70F2"/>
    <w:rsid w:val="3965A85B"/>
    <w:rsid w:val="39A0C389"/>
    <w:rsid w:val="39A9BC86"/>
    <w:rsid w:val="39B09EDE"/>
    <w:rsid w:val="39F2B7DD"/>
    <w:rsid w:val="3A0E936F"/>
    <w:rsid w:val="3A8820D2"/>
    <w:rsid w:val="3AF2E0BC"/>
    <w:rsid w:val="3B3A105F"/>
    <w:rsid w:val="3BB08475"/>
    <w:rsid w:val="3BEB5465"/>
    <w:rsid w:val="3BF17C6F"/>
    <w:rsid w:val="3C08E39B"/>
    <w:rsid w:val="3C4BA25D"/>
    <w:rsid w:val="3C9249A4"/>
    <w:rsid w:val="3CB210F2"/>
    <w:rsid w:val="3CBC7EEB"/>
    <w:rsid w:val="3CC7A8DC"/>
    <w:rsid w:val="3CDD94FD"/>
    <w:rsid w:val="3D163B6F"/>
    <w:rsid w:val="3D22C575"/>
    <w:rsid w:val="3D256227"/>
    <w:rsid w:val="3D37E7A5"/>
    <w:rsid w:val="3D3FCE9C"/>
    <w:rsid w:val="3D4F1597"/>
    <w:rsid w:val="3D9BA626"/>
    <w:rsid w:val="3DB0AF00"/>
    <w:rsid w:val="3DEA4A44"/>
    <w:rsid w:val="3DEFACED"/>
    <w:rsid w:val="3DF02C6F"/>
    <w:rsid w:val="3E216AEF"/>
    <w:rsid w:val="3E26DDED"/>
    <w:rsid w:val="3E7EEE02"/>
    <w:rsid w:val="3EB565BB"/>
    <w:rsid w:val="3EB7532C"/>
    <w:rsid w:val="3EF1B890"/>
    <w:rsid w:val="3EF59405"/>
    <w:rsid w:val="3EF60A08"/>
    <w:rsid w:val="3F4B1CA2"/>
    <w:rsid w:val="3F6657A3"/>
    <w:rsid w:val="3F6B324F"/>
    <w:rsid w:val="3F7169B1"/>
    <w:rsid w:val="3FA25A0A"/>
    <w:rsid w:val="3FB9E3FA"/>
    <w:rsid w:val="3FFDF674"/>
    <w:rsid w:val="401D7CB4"/>
    <w:rsid w:val="40252AF6"/>
    <w:rsid w:val="403D2156"/>
    <w:rsid w:val="403F3571"/>
    <w:rsid w:val="404D644D"/>
    <w:rsid w:val="408B4AE5"/>
    <w:rsid w:val="40B4E7AF"/>
    <w:rsid w:val="40C018D6"/>
    <w:rsid w:val="40C63F90"/>
    <w:rsid w:val="40E2F06A"/>
    <w:rsid w:val="4129458A"/>
    <w:rsid w:val="414307BD"/>
    <w:rsid w:val="4165133F"/>
    <w:rsid w:val="41795901"/>
    <w:rsid w:val="41A8505B"/>
    <w:rsid w:val="41B67520"/>
    <w:rsid w:val="41C7FFCD"/>
    <w:rsid w:val="41E781EE"/>
    <w:rsid w:val="41F2E396"/>
    <w:rsid w:val="420413E4"/>
    <w:rsid w:val="421CC16B"/>
    <w:rsid w:val="424DC193"/>
    <w:rsid w:val="434DD4D1"/>
    <w:rsid w:val="4367DD96"/>
    <w:rsid w:val="437E3C94"/>
    <w:rsid w:val="43CBC74D"/>
    <w:rsid w:val="43CE37A1"/>
    <w:rsid w:val="43D2448B"/>
    <w:rsid w:val="43D34563"/>
    <w:rsid w:val="4404E71D"/>
    <w:rsid w:val="44242BF4"/>
    <w:rsid w:val="4429886E"/>
    <w:rsid w:val="445B589A"/>
    <w:rsid w:val="445E17EC"/>
    <w:rsid w:val="447E197F"/>
    <w:rsid w:val="44A28BC1"/>
    <w:rsid w:val="44BD2090"/>
    <w:rsid w:val="44CC18C5"/>
    <w:rsid w:val="45024D51"/>
    <w:rsid w:val="453067E5"/>
    <w:rsid w:val="457029FF"/>
    <w:rsid w:val="45873A9B"/>
    <w:rsid w:val="45BE7A86"/>
    <w:rsid w:val="45C1C1E6"/>
    <w:rsid w:val="46067E55"/>
    <w:rsid w:val="462E6C80"/>
    <w:rsid w:val="46670FD1"/>
    <w:rsid w:val="46731370"/>
    <w:rsid w:val="4682C0F5"/>
    <w:rsid w:val="468428D5"/>
    <w:rsid w:val="46C15142"/>
    <w:rsid w:val="46C9072A"/>
    <w:rsid w:val="46FC1762"/>
    <w:rsid w:val="470AABFA"/>
    <w:rsid w:val="472E276B"/>
    <w:rsid w:val="4730ACDB"/>
    <w:rsid w:val="473BE182"/>
    <w:rsid w:val="4752D463"/>
    <w:rsid w:val="47559C4F"/>
    <w:rsid w:val="47B6107D"/>
    <w:rsid w:val="47EE4F8E"/>
    <w:rsid w:val="47F7A2CC"/>
    <w:rsid w:val="481EFA03"/>
    <w:rsid w:val="48530594"/>
    <w:rsid w:val="48542AF5"/>
    <w:rsid w:val="48555B4D"/>
    <w:rsid w:val="491941C8"/>
    <w:rsid w:val="496AC42F"/>
    <w:rsid w:val="49788653"/>
    <w:rsid w:val="49B72EC2"/>
    <w:rsid w:val="49C5B95B"/>
    <w:rsid w:val="4A1FE73C"/>
    <w:rsid w:val="4A22F6FD"/>
    <w:rsid w:val="4A2844ED"/>
    <w:rsid w:val="4A342A1B"/>
    <w:rsid w:val="4A96B06E"/>
    <w:rsid w:val="4ADB3044"/>
    <w:rsid w:val="4ADC9B43"/>
    <w:rsid w:val="4AE3A98D"/>
    <w:rsid w:val="4AE967C1"/>
    <w:rsid w:val="4B2AB649"/>
    <w:rsid w:val="4B4918CA"/>
    <w:rsid w:val="4B74E28C"/>
    <w:rsid w:val="4B768246"/>
    <w:rsid w:val="4B990584"/>
    <w:rsid w:val="4C1AF8F7"/>
    <w:rsid w:val="4C649791"/>
    <w:rsid w:val="4C7A88BF"/>
    <w:rsid w:val="4C8AA73F"/>
    <w:rsid w:val="4CA4A885"/>
    <w:rsid w:val="4CC444E1"/>
    <w:rsid w:val="4CFD2EAA"/>
    <w:rsid w:val="4D6BC995"/>
    <w:rsid w:val="4DBF948D"/>
    <w:rsid w:val="4DECE347"/>
    <w:rsid w:val="4E1C73EE"/>
    <w:rsid w:val="4E4CD87B"/>
    <w:rsid w:val="4E6A6851"/>
    <w:rsid w:val="4F134523"/>
    <w:rsid w:val="4F1A3D4A"/>
    <w:rsid w:val="4FA6CD98"/>
    <w:rsid w:val="4FACC524"/>
    <w:rsid w:val="4FD28D2D"/>
    <w:rsid w:val="4FD5478C"/>
    <w:rsid w:val="501422F0"/>
    <w:rsid w:val="50200820"/>
    <w:rsid w:val="503D0218"/>
    <w:rsid w:val="505720C8"/>
    <w:rsid w:val="50858555"/>
    <w:rsid w:val="509F33D7"/>
    <w:rsid w:val="51219C20"/>
    <w:rsid w:val="512544A7"/>
    <w:rsid w:val="512C0BC8"/>
    <w:rsid w:val="5178181F"/>
    <w:rsid w:val="51842BC3"/>
    <w:rsid w:val="5196CDDE"/>
    <w:rsid w:val="521D9C24"/>
    <w:rsid w:val="522EE421"/>
    <w:rsid w:val="523472A4"/>
    <w:rsid w:val="5256E03B"/>
    <w:rsid w:val="525B8255"/>
    <w:rsid w:val="5266C86C"/>
    <w:rsid w:val="52C052E6"/>
    <w:rsid w:val="530029C5"/>
    <w:rsid w:val="53A21B4F"/>
    <w:rsid w:val="53B37FE0"/>
    <w:rsid w:val="53E8D066"/>
    <w:rsid w:val="53F64026"/>
    <w:rsid w:val="54110EFC"/>
    <w:rsid w:val="54C9FA62"/>
    <w:rsid w:val="54FBC661"/>
    <w:rsid w:val="550BC4A3"/>
    <w:rsid w:val="55142C1F"/>
    <w:rsid w:val="551919A9"/>
    <w:rsid w:val="5563B3A7"/>
    <w:rsid w:val="55826B9E"/>
    <w:rsid w:val="55B0E544"/>
    <w:rsid w:val="55BDBA7E"/>
    <w:rsid w:val="55C09392"/>
    <w:rsid w:val="55D3CDB8"/>
    <w:rsid w:val="55DCE4CA"/>
    <w:rsid w:val="55E7D619"/>
    <w:rsid w:val="55EC6D8F"/>
    <w:rsid w:val="560C2F73"/>
    <w:rsid w:val="5632C691"/>
    <w:rsid w:val="5642A7D5"/>
    <w:rsid w:val="56746E76"/>
    <w:rsid w:val="56AAE468"/>
    <w:rsid w:val="56FD38D5"/>
    <w:rsid w:val="5710D420"/>
    <w:rsid w:val="57508ADB"/>
    <w:rsid w:val="575E83FB"/>
    <w:rsid w:val="57635832"/>
    <w:rsid w:val="5773C5DC"/>
    <w:rsid w:val="578AD477"/>
    <w:rsid w:val="57D6263D"/>
    <w:rsid w:val="57F241DD"/>
    <w:rsid w:val="5876033A"/>
    <w:rsid w:val="587D4BF7"/>
    <w:rsid w:val="587F7597"/>
    <w:rsid w:val="58A6D01F"/>
    <w:rsid w:val="58BE1823"/>
    <w:rsid w:val="58C70643"/>
    <w:rsid w:val="58E7AE1C"/>
    <w:rsid w:val="5912CB39"/>
    <w:rsid w:val="59A63986"/>
    <w:rsid w:val="59A8DF74"/>
    <w:rsid w:val="59B1DDBE"/>
    <w:rsid w:val="59C54F3F"/>
    <w:rsid w:val="59D3FD8B"/>
    <w:rsid w:val="59DA689A"/>
    <w:rsid w:val="59FCD501"/>
    <w:rsid w:val="5A07B518"/>
    <w:rsid w:val="5A9A51F4"/>
    <w:rsid w:val="5AA1C483"/>
    <w:rsid w:val="5AC901A9"/>
    <w:rsid w:val="5AD92239"/>
    <w:rsid w:val="5B4A49D7"/>
    <w:rsid w:val="5B562D5A"/>
    <w:rsid w:val="5B5F59BF"/>
    <w:rsid w:val="5B77841F"/>
    <w:rsid w:val="5B81655F"/>
    <w:rsid w:val="5B9E099E"/>
    <w:rsid w:val="5BD6A360"/>
    <w:rsid w:val="5BDF95C9"/>
    <w:rsid w:val="5BF72ECB"/>
    <w:rsid w:val="5C3884EF"/>
    <w:rsid w:val="5C85453F"/>
    <w:rsid w:val="5C8F92A6"/>
    <w:rsid w:val="5CCCDE15"/>
    <w:rsid w:val="5CD90758"/>
    <w:rsid w:val="5CF6A31D"/>
    <w:rsid w:val="5D26E459"/>
    <w:rsid w:val="5D364F6F"/>
    <w:rsid w:val="5D39E780"/>
    <w:rsid w:val="5D426AEC"/>
    <w:rsid w:val="5D48141A"/>
    <w:rsid w:val="5DA97B69"/>
    <w:rsid w:val="5DB6D387"/>
    <w:rsid w:val="5DBE8F4C"/>
    <w:rsid w:val="5DD08029"/>
    <w:rsid w:val="5DF630E1"/>
    <w:rsid w:val="5DFB9724"/>
    <w:rsid w:val="5E403D65"/>
    <w:rsid w:val="5E618927"/>
    <w:rsid w:val="5E7E0741"/>
    <w:rsid w:val="5F1A0A75"/>
    <w:rsid w:val="5F469883"/>
    <w:rsid w:val="5F59EF76"/>
    <w:rsid w:val="5F905997"/>
    <w:rsid w:val="5F9CE04F"/>
    <w:rsid w:val="5FC34D2A"/>
    <w:rsid w:val="6001BD86"/>
    <w:rsid w:val="600BA1DE"/>
    <w:rsid w:val="6048FBA2"/>
    <w:rsid w:val="6053852C"/>
    <w:rsid w:val="60C6CA82"/>
    <w:rsid w:val="60CDB2DC"/>
    <w:rsid w:val="615DC5D8"/>
    <w:rsid w:val="61B2384F"/>
    <w:rsid w:val="61E7B1FD"/>
    <w:rsid w:val="61F2C488"/>
    <w:rsid w:val="628189CA"/>
    <w:rsid w:val="62965FE5"/>
    <w:rsid w:val="62C5B226"/>
    <w:rsid w:val="62C6AF0E"/>
    <w:rsid w:val="62CE9958"/>
    <w:rsid w:val="62CF22A8"/>
    <w:rsid w:val="630CDC4E"/>
    <w:rsid w:val="6369F9A5"/>
    <w:rsid w:val="636A93C6"/>
    <w:rsid w:val="637B1720"/>
    <w:rsid w:val="637D6D59"/>
    <w:rsid w:val="638784FA"/>
    <w:rsid w:val="63895433"/>
    <w:rsid w:val="63A13AC8"/>
    <w:rsid w:val="63C2233F"/>
    <w:rsid w:val="63C736EA"/>
    <w:rsid w:val="6408C6EC"/>
    <w:rsid w:val="643FA84E"/>
    <w:rsid w:val="6477B0F0"/>
    <w:rsid w:val="64910FE9"/>
    <w:rsid w:val="6494B8CB"/>
    <w:rsid w:val="6499DEB3"/>
    <w:rsid w:val="64B09155"/>
    <w:rsid w:val="64B3123D"/>
    <w:rsid w:val="64C85026"/>
    <w:rsid w:val="64D1414B"/>
    <w:rsid w:val="64D2AE97"/>
    <w:rsid w:val="64D405E2"/>
    <w:rsid w:val="64D9156D"/>
    <w:rsid w:val="64FDC9D6"/>
    <w:rsid w:val="6585A302"/>
    <w:rsid w:val="65FB4E2F"/>
    <w:rsid w:val="66016F68"/>
    <w:rsid w:val="661679F7"/>
    <w:rsid w:val="664A2504"/>
    <w:rsid w:val="667BCF75"/>
    <w:rsid w:val="66C0D77A"/>
    <w:rsid w:val="66D50A21"/>
    <w:rsid w:val="67218A9B"/>
    <w:rsid w:val="674BCBF3"/>
    <w:rsid w:val="6788168B"/>
    <w:rsid w:val="679238A0"/>
    <w:rsid w:val="679513B0"/>
    <w:rsid w:val="67A2BED9"/>
    <w:rsid w:val="67B4C49E"/>
    <w:rsid w:val="67B80E77"/>
    <w:rsid w:val="67E7926B"/>
    <w:rsid w:val="67F80B55"/>
    <w:rsid w:val="68168044"/>
    <w:rsid w:val="6858C369"/>
    <w:rsid w:val="686EF904"/>
    <w:rsid w:val="68736BFE"/>
    <w:rsid w:val="6888A3C9"/>
    <w:rsid w:val="68A1E5D8"/>
    <w:rsid w:val="68B88AA1"/>
    <w:rsid w:val="68D7A1AE"/>
    <w:rsid w:val="68E71B7F"/>
    <w:rsid w:val="68EE2133"/>
    <w:rsid w:val="68F317F4"/>
    <w:rsid w:val="693B4191"/>
    <w:rsid w:val="694C86C8"/>
    <w:rsid w:val="69720809"/>
    <w:rsid w:val="697F01DB"/>
    <w:rsid w:val="6A2606B7"/>
    <w:rsid w:val="6A4678AC"/>
    <w:rsid w:val="6A74498B"/>
    <w:rsid w:val="6A86B9B3"/>
    <w:rsid w:val="6A902101"/>
    <w:rsid w:val="6AFA4956"/>
    <w:rsid w:val="6B323FE4"/>
    <w:rsid w:val="6B6E302A"/>
    <w:rsid w:val="6B713B30"/>
    <w:rsid w:val="6B87AFA5"/>
    <w:rsid w:val="6BAA29BD"/>
    <w:rsid w:val="6BD8C6AE"/>
    <w:rsid w:val="6BEEAC36"/>
    <w:rsid w:val="6C3B3F22"/>
    <w:rsid w:val="6C55CCFA"/>
    <w:rsid w:val="6C5673F2"/>
    <w:rsid w:val="6C9C6118"/>
    <w:rsid w:val="6CA7111D"/>
    <w:rsid w:val="6CBCB37C"/>
    <w:rsid w:val="6CD79975"/>
    <w:rsid w:val="6D18A77F"/>
    <w:rsid w:val="6D2569F3"/>
    <w:rsid w:val="6D3A16F1"/>
    <w:rsid w:val="6D59C6A0"/>
    <w:rsid w:val="6D61B50D"/>
    <w:rsid w:val="6D916A04"/>
    <w:rsid w:val="6D9BB4A1"/>
    <w:rsid w:val="6DAFEBF2"/>
    <w:rsid w:val="6E0C5560"/>
    <w:rsid w:val="6E2D1D21"/>
    <w:rsid w:val="6E3189C0"/>
    <w:rsid w:val="6EE7B65B"/>
    <w:rsid w:val="6F9D7D76"/>
    <w:rsid w:val="6FB0BC41"/>
    <w:rsid w:val="6FE1F1BF"/>
    <w:rsid w:val="6FEF404E"/>
    <w:rsid w:val="7087AD8A"/>
    <w:rsid w:val="70AD4DCB"/>
    <w:rsid w:val="70BA683B"/>
    <w:rsid w:val="70F30488"/>
    <w:rsid w:val="70F95FE2"/>
    <w:rsid w:val="7110229B"/>
    <w:rsid w:val="7121DAF7"/>
    <w:rsid w:val="71443A5B"/>
    <w:rsid w:val="718B5429"/>
    <w:rsid w:val="71A5740E"/>
    <w:rsid w:val="71BCD96F"/>
    <w:rsid w:val="71C4661E"/>
    <w:rsid w:val="7222B13B"/>
    <w:rsid w:val="7270EC20"/>
    <w:rsid w:val="7280A0B9"/>
    <w:rsid w:val="728AA7F8"/>
    <w:rsid w:val="72CFB5BA"/>
    <w:rsid w:val="730183E8"/>
    <w:rsid w:val="7329CBDA"/>
    <w:rsid w:val="735D9B8E"/>
    <w:rsid w:val="73A282D3"/>
    <w:rsid w:val="73EE25BA"/>
    <w:rsid w:val="73EEBB06"/>
    <w:rsid w:val="73F46758"/>
    <w:rsid w:val="74094797"/>
    <w:rsid w:val="743C393F"/>
    <w:rsid w:val="746178C6"/>
    <w:rsid w:val="748EB417"/>
    <w:rsid w:val="750D6469"/>
    <w:rsid w:val="7575CB49"/>
    <w:rsid w:val="758189C3"/>
    <w:rsid w:val="759C5186"/>
    <w:rsid w:val="75A4A98B"/>
    <w:rsid w:val="75A4B207"/>
    <w:rsid w:val="75BE744A"/>
    <w:rsid w:val="75E7FE58"/>
    <w:rsid w:val="760F4CBF"/>
    <w:rsid w:val="763A6B7C"/>
    <w:rsid w:val="764DB43C"/>
    <w:rsid w:val="76544E54"/>
    <w:rsid w:val="766C5EF0"/>
    <w:rsid w:val="767F285B"/>
    <w:rsid w:val="768469D6"/>
    <w:rsid w:val="7689DCF4"/>
    <w:rsid w:val="76A9F2CE"/>
    <w:rsid w:val="770DAEE7"/>
    <w:rsid w:val="777ADDD6"/>
    <w:rsid w:val="77BB3069"/>
    <w:rsid w:val="77E6E83C"/>
    <w:rsid w:val="77F18094"/>
    <w:rsid w:val="77FFCACC"/>
    <w:rsid w:val="7859379D"/>
    <w:rsid w:val="79119FEC"/>
    <w:rsid w:val="794BA235"/>
    <w:rsid w:val="799C2A2D"/>
    <w:rsid w:val="79D4D436"/>
    <w:rsid w:val="7A51377F"/>
    <w:rsid w:val="7A52B146"/>
    <w:rsid w:val="7A5FD79F"/>
    <w:rsid w:val="7A85B61C"/>
    <w:rsid w:val="7AE6CBDA"/>
    <w:rsid w:val="7B107D6A"/>
    <w:rsid w:val="7B35C628"/>
    <w:rsid w:val="7B4F9EE2"/>
    <w:rsid w:val="7B5D0AA0"/>
    <w:rsid w:val="7B8893A0"/>
    <w:rsid w:val="7C247C69"/>
    <w:rsid w:val="7C34D331"/>
    <w:rsid w:val="7C4AB326"/>
    <w:rsid w:val="7C7EC3EB"/>
    <w:rsid w:val="7CE7DBBA"/>
    <w:rsid w:val="7CED5C5F"/>
    <w:rsid w:val="7D09EA82"/>
    <w:rsid w:val="7D1432B3"/>
    <w:rsid w:val="7D1FC489"/>
    <w:rsid w:val="7D7D51F0"/>
    <w:rsid w:val="7D84E162"/>
    <w:rsid w:val="7DA8B038"/>
    <w:rsid w:val="7DAD1991"/>
    <w:rsid w:val="7DAEB249"/>
    <w:rsid w:val="7DB299B7"/>
    <w:rsid w:val="7DC11AFE"/>
    <w:rsid w:val="7E1E9689"/>
    <w:rsid w:val="7E3B0E0D"/>
    <w:rsid w:val="7E3C9EDC"/>
    <w:rsid w:val="7E3FFB34"/>
    <w:rsid w:val="7EAB1991"/>
    <w:rsid w:val="7EB79113"/>
    <w:rsid w:val="7ECC45D1"/>
    <w:rsid w:val="7ED6E8E8"/>
    <w:rsid w:val="7F3965DF"/>
    <w:rsid w:val="7F631442"/>
    <w:rsid w:val="7F8AC51C"/>
    <w:rsid w:val="7F9CFDD7"/>
    <w:rsid w:val="7FF6A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6664"/>
  <w15:chartTrackingRefBased/>
  <w15:docId w15:val="{B0A96DB6-4AFA-498F-BBEF-EB08A439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2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2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26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26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26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26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26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26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26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26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26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26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26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26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26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26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26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2693"/>
    <w:rPr>
      <w:rFonts w:eastAsiaTheme="majorEastAsia" w:cstheme="majorBidi"/>
      <w:color w:val="272727" w:themeColor="text1" w:themeTint="D8"/>
    </w:rPr>
  </w:style>
  <w:style w:type="paragraph" w:styleId="Titel">
    <w:name w:val="Title"/>
    <w:basedOn w:val="Standaard"/>
    <w:next w:val="Standaard"/>
    <w:link w:val="TitelChar"/>
    <w:uiPriority w:val="10"/>
    <w:qFormat/>
    <w:rsid w:val="007A2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26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26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26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26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2693"/>
    <w:rPr>
      <w:i/>
      <w:iCs/>
      <w:color w:val="404040" w:themeColor="text1" w:themeTint="BF"/>
    </w:rPr>
  </w:style>
  <w:style w:type="paragraph" w:styleId="Lijstalinea">
    <w:name w:val="List Paragraph"/>
    <w:basedOn w:val="Standaard"/>
    <w:uiPriority w:val="34"/>
    <w:qFormat/>
    <w:rsid w:val="007A2693"/>
    <w:pPr>
      <w:ind w:left="720"/>
      <w:contextualSpacing/>
    </w:pPr>
  </w:style>
  <w:style w:type="character" w:styleId="Intensievebenadrukking">
    <w:name w:val="Intense Emphasis"/>
    <w:basedOn w:val="Standaardalinea-lettertype"/>
    <w:uiPriority w:val="21"/>
    <w:qFormat/>
    <w:rsid w:val="007A2693"/>
    <w:rPr>
      <w:i/>
      <w:iCs/>
      <w:color w:val="0F4761" w:themeColor="accent1" w:themeShade="BF"/>
    </w:rPr>
  </w:style>
  <w:style w:type="paragraph" w:styleId="Duidelijkcitaat">
    <w:name w:val="Intense Quote"/>
    <w:basedOn w:val="Standaard"/>
    <w:next w:val="Standaard"/>
    <w:link w:val="DuidelijkcitaatChar"/>
    <w:uiPriority w:val="30"/>
    <w:qFormat/>
    <w:rsid w:val="007A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2693"/>
    <w:rPr>
      <w:i/>
      <w:iCs/>
      <w:color w:val="0F4761" w:themeColor="accent1" w:themeShade="BF"/>
    </w:rPr>
  </w:style>
  <w:style w:type="character" w:styleId="Intensieveverwijzing">
    <w:name w:val="Intense Reference"/>
    <w:basedOn w:val="Standaardalinea-lettertype"/>
    <w:uiPriority w:val="32"/>
    <w:qFormat/>
    <w:rsid w:val="007A2693"/>
    <w:rPr>
      <w:b/>
      <w:bCs/>
      <w:smallCaps/>
      <w:color w:val="0F4761" w:themeColor="accent1" w:themeShade="BF"/>
      <w:spacing w:val="5"/>
    </w:rPr>
  </w:style>
  <w:style w:type="character" w:styleId="Hyperlink">
    <w:name w:val="Hyperlink"/>
    <w:basedOn w:val="Standaardalinea-lettertype"/>
    <w:uiPriority w:val="99"/>
    <w:unhideWhenUsed/>
    <w:rsid w:val="1BAAF0A8"/>
    <w:rPr>
      <w:color w:val="467886"/>
      <w:u w:val="singl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table" w:styleId="Tabelraster">
    <w:name w:val="Table Grid"/>
    <w:basedOn w:val="Standaardtabel"/>
    <w:uiPriority w:val="39"/>
    <w:rsid w:val="00EC3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2700E6"/>
    <w:rPr>
      <w:b/>
      <w:bCs/>
    </w:rPr>
  </w:style>
  <w:style w:type="character" w:customStyle="1" w:styleId="OnderwerpvanopmerkingChar">
    <w:name w:val="Onderwerp van opmerking Char"/>
    <w:basedOn w:val="TekstopmerkingChar"/>
    <w:link w:val="Onderwerpvanopmerking"/>
    <w:uiPriority w:val="99"/>
    <w:semiHidden/>
    <w:rsid w:val="00270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zo.be/ondernemersgids/financieel/fiscaliteit/personenbelasting-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zo.be/berichten/nieuws/unizo-ucm-en-itaa-willen-komaf-maken-met-het-automatisch-boetesysteem-als-er" TargetMode="External"/><Relationship Id="rId12" Type="http://schemas.openxmlformats.org/officeDocument/2006/relationships/hyperlink" Target="https://www.unizo.be/ondernemersgids/financieel/fiscaliteit/btw/btw-specifi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zo.be/ondernemersgids/financieel/sociaal-statuut/pensioen-0" TargetMode="External"/><Relationship Id="rId11" Type="http://schemas.openxmlformats.org/officeDocument/2006/relationships/hyperlink" Target="https://www.unizo.be/ondernemersgids/financieel/fiscaliteit/de-fiscaliteit-van-je-zaak" TargetMode="External"/><Relationship Id="rId5" Type="http://schemas.openxmlformats.org/officeDocument/2006/relationships/hyperlink" Target="https://www.unizo.be/het-regeerakkoord-pensioenen" TargetMode="External"/><Relationship Id="rId10" Type="http://schemas.openxmlformats.org/officeDocument/2006/relationships/hyperlink" Target="https://www.unizo.be/flexi-jobs" TargetMode="External"/><Relationship Id="rId4" Type="http://schemas.openxmlformats.org/officeDocument/2006/relationships/webSettings" Target="webSettings.xml"/><Relationship Id="rId9" Type="http://schemas.openxmlformats.org/officeDocument/2006/relationships/hyperlink" Target="https://www.unizo.be/flexi-job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3102</Words>
  <Characters>17065</Characters>
  <Application>Microsoft Office Word</Application>
  <DocSecurity>0</DocSecurity>
  <Lines>142</Lines>
  <Paragraphs>40</Paragraphs>
  <ScaleCrop>false</ScaleCrop>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Socquet</dc:creator>
  <cp:keywords/>
  <dc:description/>
  <cp:lastModifiedBy>Jurgen Muys</cp:lastModifiedBy>
  <cp:revision>2</cp:revision>
  <cp:lastPrinted>2025-04-17T13:12:00Z</cp:lastPrinted>
  <dcterms:created xsi:type="dcterms:W3CDTF">2025-04-17T13:55:00Z</dcterms:created>
  <dcterms:modified xsi:type="dcterms:W3CDTF">2025-04-17T13:55:00Z</dcterms:modified>
</cp:coreProperties>
</file>